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>OŠ-SE  „Giuseppina Martinuzzi“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 xml:space="preserve">Pula-Pola, </w:t>
      </w:r>
      <w:proofErr w:type="spellStart"/>
      <w:r w:rsidRPr="00DB6BA1">
        <w:rPr>
          <w:b/>
          <w:bCs/>
        </w:rPr>
        <w:t>Santoriova</w:t>
      </w:r>
      <w:proofErr w:type="spellEnd"/>
      <w:r w:rsidRPr="00DB6BA1">
        <w:rPr>
          <w:b/>
          <w:bCs/>
        </w:rPr>
        <w:t xml:space="preserve"> 1</w:t>
      </w:r>
    </w:p>
    <w:p w:rsidR="00776F96" w:rsidRDefault="0026716D" w:rsidP="002835D5">
      <w:pPr>
        <w:jc w:val="both"/>
        <w:outlineLvl w:val="0"/>
        <w:rPr>
          <w:color w:val="000000"/>
        </w:rPr>
      </w:pPr>
      <w:r>
        <w:rPr>
          <w:b/>
          <w:bCs/>
        </w:rPr>
        <w:t xml:space="preserve">KLASA: </w:t>
      </w:r>
      <w:r w:rsidRPr="0026716D">
        <w:rPr>
          <w:b/>
          <w:color w:val="000000"/>
        </w:rPr>
        <w:t>400-01/2</w:t>
      </w:r>
      <w:r w:rsidR="00B926ED">
        <w:rPr>
          <w:b/>
          <w:color w:val="000000"/>
        </w:rPr>
        <w:t>2</w:t>
      </w:r>
      <w:r w:rsidRPr="0026716D">
        <w:rPr>
          <w:b/>
          <w:color w:val="000000"/>
        </w:rPr>
        <w:t>-01/0</w:t>
      </w:r>
      <w:r w:rsidR="002B78B8">
        <w:rPr>
          <w:b/>
          <w:color w:val="000000"/>
        </w:rPr>
        <w:t>1</w:t>
      </w:r>
    </w:p>
    <w:p w:rsidR="0026716D" w:rsidRPr="00DB6BA1" w:rsidRDefault="0026716D" w:rsidP="002835D5">
      <w:pPr>
        <w:jc w:val="both"/>
        <w:outlineLvl w:val="0"/>
        <w:rPr>
          <w:b/>
          <w:bCs/>
        </w:rPr>
      </w:pPr>
      <w:r>
        <w:rPr>
          <w:b/>
          <w:bCs/>
        </w:rPr>
        <w:t xml:space="preserve">UR BROJ: </w:t>
      </w:r>
      <w:r w:rsidRPr="0026716D">
        <w:rPr>
          <w:b/>
        </w:rPr>
        <w:t>2168/01-55-51-01-2</w:t>
      </w:r>
      <w:r w:rsidR="00B926ED">
        <w:rPr>
          <w:b/>
        </w:rPr>
        <w:t>2</w:t>
      </w:r>
      <w:r w:rsidRPr="0026716D">
        <w:rPr>
          <w:b/>
        </w:rPr>
        <w:t>-0</w:t>
      </w:r>
      <w:r w:rsidR="00194062">
        <w:rPr>
          <w:b/>
        </w:rPr>
        <w:t>4</w:t>
      </w:r>
      <w:bookmarkStart w:id="0" w:name="_GoBack"/>
      <w:bookmarkEnd w:id="0"/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F523B0">
      <w:pPr>
        <w:spacing w:line="276" w:lineRule="auto"/>
        <w:jc w:val="both"/>
        <w:outlineLvl w:val="0"/>
        <w:rPr>
          <w:b/>
          <w:bCs/>
          <w:u w:val="single"/>
        </w:rPr>
      </w:pPr>
      <w:r w:rsidRPr="00DB6BA1">
        <w:rPr>
          <w:b/>
          <w:bCs/>
        </w:rPr>
        <w:t xml:space="preserve">Predmet:  </w:t>
      </w:r>
      <w:r w:rsidRPr="00DB6BA1">
        <w:rPr>
          <w:b/>
          <w:bCs/>
          <w:u w:val="single"/>
        </w:rPr>
        <w:t>OBRA</w:t>
      </w:r>
      <w:r w:rsidR="001B7DDB">
        <w:rPr>
          <w:b/>
          <w:bCs/>
          <w:u w:val="single"/>
        </w:rPr>
        <w:t>Z</w:t>
      </w:r>
      <w:r w:rsidR="00071973">
        <w:rPr>
          <w:b/>
          <w:bCs/>
          <w:u w:val="single"/>
        </w:rPr>
        <w:t>LOŽENJE UZ FINANCIJSKI PLAN 202</w:t>
      </w:r>
      <w:r w:rsidR="004E0745">
        <w:rPr>
          <w:b/>
          <w:bCs/>
          <w:u w:val="single"/>
        </w:rPr>
        <w:t>3</w:t>
      </w:r>
      <w:r w:rsidRPr="00DB6BA1">
        <w:rPr>
          <w:b/>
          <w:bCs/>
          <w:u w:val="single"/>
        </w:rPr>
        <w:t>.</w:t>
      </w:r>
      <w:r w:rsidR="001B7DDB">
        <w:rPr>
          <w:b/>
          <w:bCs/>
          <w:u w:val="single"/>
        </w:rPr>
        <w:t xml:space="preserve"> SA PROJEKCIJOM 202</w:t>
      </w:r>
      <w:r w:rsidR="004E0745">
        <w:rPr>
          <w:b/>
          <w:bCs/>
          <w:u w:val="single"/>
        </w:rPr>
        <w:t>4</w:t>
      </w:r>
      <w:r w:rsidR="001B7DDB">
        <w:rPr>
          <w:b/>
          <w:bCs/>
          <w:u w:val="single"/>
        </w:rPr>
        <w:t>.-202</w:t>
      </w:r>
      <w:r w:rsidR="004E0745">
        <w:rPr>
          <w:b/>
          <w:bCs/>
          <w:u w:val="single"/>
        </w:rPr>
        <w:t>5</w:t>
      </w:r>
      <w:r w:rsidR="0005383B">
        <w:rPr>
          <w:b/>
          <w:bCs/>
          <w:u w:val="single"/>
        </w:rPr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Financijski plan izrađen je na temelju Uputa za</w:t>
      </w:r>
      <w:r w:rsidR="001B7DDB">
        <w:t xml:space="preserve"> izradu proračuna Grada Pula 202</w:t>
      </w:r>
      <w:r w:rsidR="004E0745">
        <w:t>3</w:t>
      </w:r>
      <w:r w:rsidRPr="00DB6BA1">
        <w:t>.-202</w:t>
      </w:r>
      <w:r w:rsidR="004E0745">
        <w:t>5</w:t>
      </w:r>
      <w:r w:rsidR="00264FEC">
        <w:t>.</w:t>
      </w:r>
      <w:r w:rsidR="007D7B0D">
        <w:t xml:space="preserve"> KLASA:</w:t>
      </w:r>
      <w:r w:rsidR="0050253A">
        <w:t xml:space="preserve"> </w:t>
      </w:r>
      <w:r w:rsidR="007D7B0D">
        <w:t>400-08/</w:t>
      </w:r>
      <w:r w:rsidR="00AC5D8C">
        <w:t>2</w:t>
      </w:r>
      <w:r w:rsidR="004E0745">
        <w:t>2</w:t>
      </w:r>
      <w:r w:rsidR="007D7B0D">
        <w:t>-01/</w:t>
      </w:r>
      <w:r w:rsidR="004E0745">
        <w:t>5</w:t>
      </w:r>
      <w:r w:rsidR="007D7B0D">
        <w:t xml:space="preserve">, </w:t>
      </w:r>
      <w:r w:rsidR="007D7B0D" w:rsidRPr="00D53815">
        <w:t>URBROJ: 2168</w:t>
      </w:r>
      <w:r w:rsidR="004E0745">
        <w:t>-7</w:t>
      </w:r>
      <w:r w:rsidR="007D7B0D" w:rsidRPr="00D53815">
        <w:t>-02-01-0243-</w:t>
      </w:r>
      <w:r w:rsidR="00AC5D8C">
        <w:t>2</w:t>
      </w:r>
      <w:r w:rsidR="004E0745">
        <w:t>2</w:t>
      </w:r>
      <w:r w:rsidR="007D7B0D" w:rsidRPr="00D53815">
        <w:t>-</w:t>
      </w:r>
      <w:r w:rsidR="004E0745">
        <w:t>18</w:t>
      </w:r>
      <w:r w:rsidR="007D7B0D" w:rsidRPr="00D53815">
        <w:t xml:space="preserve"> od </w:t>
      </w:r>
      <w:r w:rsidR="004E0745">
        <w:t>06</w:t>
      </w:r>
      <w:r w:rsidR="007D7B0D" w:rsidRPr="00D53815">
        <w:t>.09.</w:t>
      </w:r>
      <w:r w:rsidR="0023262F">
        <w:t>2</w:t>
      </w:r>
      <w:r w:rsidR="007F1FF4">
        <w:t>02</w:t>
      </w:r>
      <w:r w:rsidR="004E0745">
        <w:t>2</w:t>
      </w:r>
      <w:r w:rsidR="0023262F">
        <w:t>.</w:t>
      </w:r>
      <w:r w:rsidRPr="00DB6BA1">
        <w:t xml:space="preserve">, </w:t>
      </w:r>
      <w:r w:rsidR="0047667A" w:rsidRPr="00D53815">
        <w:t>i uputa proračunskim korisnicima za i</w:t>
      </w:r>
      <w:r w:rsidR="00242719">
        <w:t>zradu financijskog plana za 202</w:t>
      </w:r>
      <w:r w:rsidR="004E0745">
        <w:t>3</w:t>
      </w:r>
      <w:r w:rsidR="00242719">
        <w:t>.</w:t>
      </w:r>
      <w:r w:rsidR="00AC5D8C">
        <w:t xml:space="preserve"> </w:t>
      </w:r>
      <w:r w:rsidR="00242719">
        <w:t>-</w:t>
      </w:r>
      <w:r w:rsidR="00AC5D8C">
        <w:t xml:space="preserve"> </w:t>
      </w:r>
      <w:r w:rsidR="00242719">
        <w:t>202</w:t>
      </w:r>
      <w:r w:rsidR="004E0745">
        <w:t>5</w:t>
      </w:r>
      <w:r w:rsidR="0047667A" w:rsidRPr="00D53815">
        <w:t xml:space="preserve">. – upute školama, </w:t>
      </w:r>
      <w:r w:rsidR="007D7B0D">
        <w:t>KLASA</w:t>
      </w:r>
      <w:r w:rsidR="0050253A">
        <w:t xml:space="preserve">: </w:t>
      </w:r>
      <w:r w:rsidR="004E0745">
        <w:t>400-08/22-01/6</w:t>
      </w:r>
      <w:r w:rsidR="007D7B0D" w:rsidRPr="00D53815">
        <w:t>, URBROJ</w:t>
      </w:r>
      <w:r w:rsidR="007D7B0D">
        <w:t xml:space="preserve">: </w:t>
      </w:r>
      <w:r w:rsidR="007D7B0D" w:rsidRPr="00D53815">
        <w:t>216</w:t>
      </w:r>
      <w:r w:rsidR="004E0745">
        <w:t>3-7</w:t>
      </w:r>
      <w:r w:rsidR="007D7B0D" w:rsidRPr="00D53815">
        <w:t>-0</w:t>
      </w:r>
      <w:r w:rsidR="00AC5D8C">
        <w:t>6</w:t>
      </w:r>
      <w:r w:rsidR="007D7B0D" w:rsidRPr="00D53815">
        <w:t>-0</w:t>
      </w:r>
      <w:r w:rsidR="00AC5D8C">
        <w:t>2</w:t>
      </w:r>
      <w:r w:rsidR="007D7B0D" w:rsidRPr="00D53815">
        <w:t>-029</w:t>
      </w:r>
      <w:r w:rsidR="004E0745">
        <w:t>2</w:t>
      </w:r>
      <w:r w:rsidR="007D7B0D" w:rsidRPr="00D53815">
        <w:t>-</w:t>
      </w:r>
      <w:r w:rsidR="00AC5D8C">
        <w:t>2</w:t>
      </w:r>
      <w:r w:rsidR="004E0745">
        <w:t>2</w:t>
      </w:r>
      <w:r w:rsidR="007D7B0D" w:rsidRPr="00D53815">
        <w:t>-</w:t>
      </w:r>
      <w:r w:rsidR="004E0745">
        <w:t>2</w:t>
      </w:r>
      <w:r w:rsidR="007D7B0D" w:rsidRPr="00D53815">
        <w:t xml:space="preserve"> od </w:t>
      </w:r>
      <w:r w:rsidR="004E0745">
        <w:t>08.</w:t>
      </w:r>
      <w:r w:rsidR="007D7B0D" w:rsidRPr="00D53815">
        <w:t>09.</w:t>
      </w:r>
      <w:r w:rsidR="0023262F">
        <w:t>20</w:t>
      </w:r>
      <w:r w:rsidR="00AC5D8C">
        <w:t>2</w:t>
      </w:r>
      <w:r w:rsidR="004E0745">
        <w:t>2</w:t>
      </w:r>
      <w:r w:rsidR="0023262F">
        <w:t>.</w:t>
      </w:r>
    </w:p>
    <w:p w:rsidR="0005383B" w:rsidRPr="00DB6BA1" w:rsidRDefault="0005383B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1. Sažetak djelokruga rada škole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Djelatnost osnovnog odgoja i obrazovanja obavlja se kao javna služba. Osnivač je Grad Pula. S općim odgojem i obrazovanjem na jeziku nacionalne manjine – talijanski jezik, učenici dobivaju temeljna znanja potrebna za život, otvara im se mogućnost daljnjeg školovanja i postiže se jednakost odgojno obrazovnih mogućnosti.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Osnovna škola – </w:t>
      </w:r>
      <w:proofErr w:type="spellStart"/>
      <w:r w:rsidRPr="00DB6BA1">
        <w:t>Scuola</w:t>
      </w:r>
      <w:proofErr w:type="spellEnd"/>
      <w:r w:rsidRPr="00DB6BA1">
        <w:t xml:space="preserve"> </w:t>
      </w:r>
      <w:proofErr w:type="spellStart"/>
      <w:r w:rsidRPr="00DB6BA1">
        <w:t>elementare</w:t>
      </w:r>
      <w:proofErr w:type="spellEnd"/>
      <w:r w:rsidRPr="00DB6BA1">
        <w:t xml:space="preserve"> „Giuseppina Martinuzzi“ Pula – Pola u svom sastavu, osim matične škole, ima i dvije područne škole – Šišan i </w:t>
      </w:r>
      <w:proofErr w:type="spellStart"/>
      <w:r w:rsidRPr="00DB6BA1">
        <w:t>Galižana</w:t>
      </w:r>
      <w:proofErr w:type="spellEnd"/>
      <w:r w:rsidRPr="00DB6BA1">
        <w:t>. U ovoj posljednjoj imamo odjel i na hrvatskom jeziku.</w:t>
      </w:r>
      <w:r w:rsidRPr="00390FDB">
        <w:t xml:space="preserve"> 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590D12">
        <w:t xml:space="preserve">U školskoj godini </w:t>
      </w:r>
      <w:r w:rsidR="00071973">
        <w:t>202</w:t>
      </w:r>
      <w:r w:rsidR="004E0745">
        <w:t>2</w:t>
      </w:r>
      <w:r w:rsidR="0023262F">
        <w:t>.</w:t>
      </w:r>
      <w:r w:rsidR="00071973">
        <w:t>/202</w:t>
      </w:r>
      <w:r w:rsidR="004E0745">
        <w:t>3</w:t>
      </w:r>
      <w:r w:rsidR="001A0E22" w:rsidRPr="00590D12">
        <w:t>.</w:t>
      </w:r>
      <w:r w:rsidRPr="00590D12">
        <w:t xml:space="preserve"> škola broji </w:t>
      </w:r>
      <w:r w:rsidR="00EE252C">
        <w:t>4</w:t>
      </w:r>
      <w:r w:rsidR="004E0745">
        <w:t>05</w:t>
      </w:r>
      <w:r w:rsidR="007D7B0D" w:rsidRPr="00590D12">
        <w:t xml:space="preserve"> učenika, 2</w:t>
      </w:r>
      <w:r w:rsidR="004E0745">
        <w:t>4</w:t>
      </w:r>
      <w:r w:rsidRPr="00590D12">
        <w:t xml:space="preserve"> razredn</w:t>
      </w:r>
      <w:r w:rsidR="00590D12" w:rsidRPr="00590D12">
        <w:t>ih odjela od kojih 2</w:t>
      </w:r>
      <w:r w:rsidR="004E0745">
        <w:t>3</w:t>
      </w:r>
      <w:r w:rsidR="00590D12" w:rsidRPr="00590D12">
        <w:t xml:space="preserve"> čistih (1</w:t>
      </w:r>
      <w:r w:rsidR="004E0745">
        <w:t>7</w:t>
      </w:r>
      <w:r w:rsidR="00590D12" w:rsidRPr="00590D12">
        <w:t xml:space="preserve"> u matičnoj školi i 6</w:t>
      </w:r>
      <w:r w:rsidRPr="00590D12">
        <w:t xml:space="preserve"> u područnoj školi </w:t>
      </w:r>
      <w:proofErr w:type="spellStart"/>
      <w:r w:rsidRPr="00590D12">
        <w:t>Galižana</w:t>
      </w:r>
      <w:proofErr w:type="spellEnd"/>
      <w:r w:rsidRPr="00590D12">
        <w:t>) i 1 kombinirani razredni odjel ( Područni odjel Šišan).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U školi je zaposleno u prosjeku 70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2. Obrazloženje programa po aktivnostima</w:t>
      </w: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 xml:space="preserve">dio Decentralizirana sredstva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decentraliziranih sredstava podmiruju se troškovi za materijalne rashode, energente, prijevoz učenika, te rashodi za zdravstvene usluge – godišnji sistematski pregledi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Ukupna planirana sredstva decentralizacije iznose </w:t>
      </w:r>
      <w:r w:rsidR="004E0745">
        <w:t>9</w:t>
      </w:r>
      <w:r w:rsidR="00B926ED">
        <w:t>2</w:t>
      </w:r>
      <w:r w:rsidR="004E0745">
        <w:t>.</w:t>
      </w:r>
      <w:r w:rsidR="00B926ED">
        <w:t>8</w:t>
      </w:r>
      <w:r w:rsidR="004E0745">
        <w:t>10 eura</w:t>
      </w:r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Planirani mjesečni iznos za pokriće</w:t>
      </w:r>
      <w:r w:rsidR="001B7DDB">
        <w:t xml:space="preserve"> materijalnih troškova iznosi </w:t>
      </w:r>
      <w:r w:rsidR="004E0745">
        <w:t>3.056,67 eura</w:t>
      </w:r>
      <w:r w:rsidRPr="00DB6BA1">
        <w:t xml:space="preserve">, što na godišnjoj razini iznosi </w:t>
      </w:r>
      <w:r w:rsidR="004E0745">
        <w:t>36.680 eura</w:t>
      </w:r>
      <w:r w:rsidRPr="00DB6BA1">
        <w:t xml:space="preserve">. </w:t>
      </w: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lastRenderedPageBreak/>
        <w:t xml:space="preserve">Planirana sredstva za pokriće troškova energenata iznose </w:t>
      </w:r>
      <w:r w:rsidR="004E0745">
        <w:t>3</w:t>
      </w:r>
      <w:r w:rsidR="00B926ED">
        <w:t>6.200</w:t>
      </w:r>
      <w:r w:rsidR="004E0745">
        <w:t xml:space="preserve"> eura</w:t>
      </w:r>
      <w:r w:rsidRPr="00DB6BA1">
        <w:t>, za pr</w:t>
      </w:r>
      <w:r w:rsidR="00995674">
        <w:t xml:space="preserve">ijevoz učenika </w:t>
      </w:r>
      <w:r w:rsidR="004E0745">
        <w:t>14.600 eura</w:t>
      </w:r>
      <w:r w:rsidR="001B7DDB">
        <w:t>,</w:t>
      </w:r>
      <w:r w:rsidRPr="00DB6BA1">
        <w:t xml:space="preserve"> za zdravstvene usluge – sistematske pr</w:t>
      </w:r>
      <w:r w:rsidR="001B7DDB">
        <w:t>eglede djelatni</w:t>
      </w:r>
      <w:r w:rsidR="00995674">
        <w:t xml:space="preserve">ka u iznosu od </w:t>
      </w:r>
      <w:r w:rsidR="004E0745">
        <w:t>4.000 eura</w:t>
      </w:r>
      <w:r w:rsidR="00995674">
        <w:t xml:space="preserve"> te </w:t>
      </w:r>
      <w:r w:rsidR="004E0745">
        <w:t>1.330</w:t>
      </w:r>
      <w:r w:rsidR="001B7DDB">
        <w:t xml:space="preserve"> </w:t>
      </w:r>
      <w:r w:rsidR="004E0745">
        <w:t>eura</w:t>
      </w:r>
      <w:r w:rsidR="001B7DDB">
        <w:t xml:space="preserve"> za hitne intervencije.</w:t>
      </w: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Produženi boravak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Sukladno Odluci Grada Pule od 30. rujna 2014. godine o izmjenama i dopunama Odluke o organizaciji i načinu financiranja Programa produženog boravka u osnovnim školama kojih je osnivač Grad Pula, Grad sufinancira trošak programa produženog boravka u iznosu razlike mjesečnog prihoda po mjesečnim subvencijama roditelja-korisnika usluge i troška plaće i ostalih materijalnih prava zaposlenika u </w:t>
      </w:r>
      <w:r w:rsidR="00995674">
        <w:t xml:space="preserve">programu produženog boravka do </w:t>
      </w:r>
      <w:r w:rsidRPr="00DB6BA1">
        <w:t xml:space="preserve">80% stvarnih troškova za </w:t>
      </w:r>
      <w:r w:rsidR="004E0745">
        <w:t>6</w:t>
      </w:r>
      <w:r w:rsidRPr="00DB6BA1">
        <w:t xml:space="preserve"> učitelja zaposlenih u punom radnom vremenu</w:t>
      </w:r>
      <w:r w:rsidR="00995674">
        <w:t xml:space="preserve"> </w:t>
      </w:r>
      <w:r w:rsidRPr="00DB6BA1">
        <w:t xml:space="preserve">i to do iznosa od </w:t>
      </w:r>
      <w:r w:rsidR="004E0745">
        <w:t>129.310 eura</w:t>
      </w:r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Grupa produženog boravka za djecu sa područja općina Medulin i </w:t>
      </w:r>
      <w:proofErr w:type="spellStart"/>
      <w:r w:rsidRPr="00DB6BA1">
        <w:t>Ližnjan</w:t>
      </w:r>
      <w:proofErr w:type="spellEnd"/>
      <w:r w:rsidRPr="00DB6BA1">
        <w:t xml:space="preserve">, gdje je zaposlen djelatnik na puno radno vrijeme, sufinancira se od uplata roditelja za produženi boravak i proračuna općina Medulin i </w:t>
      </w:r>
      <w:proofErr w:type="spellStart"/>
      <w:r w:rsidRPr="00DB6BA1">
        <w:t>Ližnjan</w:t>
      </w:r>
      <w:proofErr w:type="spellEnd"/>
      <w:r w:rsidRPr="00DB6BA1">
        <w:t xml:space="preserve">. Za djecu u produženom boravku u područnom odjelu Šišan, troškove plaće u cijelosti sufinancira općina </w:t>
      </w:r>
      <w:proofErr w:type="spellStart"/>
      <w:r w:rsidRPr="00DB6BA1">
        <w:t>Ližnjan</w:t>
      </w:r>
      <w:proofErr w:type="spellEnd"/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</w:t>
      </w:r>
      <w:r w:rsidR="00374599">
        <w:t>nirani iznos troška plaće i ost</w:t>
      </w:r>
      <w:r w:rsidRPr="00DB6BA1">
        <w:t>alih materijalnih prava zaposlenika kojeg sufinanciraju roditelji iz sredsta</w:t>
      </w:r>
      <w:r w:rsidR="00374599">
        <w:t>va produženog b</w:t>
      </w:r>
      <w:r w:rsidR="00995674">
        <w:t xml:space="preserve">oravka iznosi </w:t>
      </w:r>
      <w:r w:rsidR="004E0745">
        <w:t>40.930 eura</w:t>
      </w:r>
      <w:r w:rsidRPr="00DB6BA1">
        <w:t xml:space="preserve">, a na teret općinskih proračuna Medulina, </w:t>
      </w:r>
      <w:proofErr w:type="spellStart"/>
      <w:r w:rsidRPr="00DB6BA1">
        <w:t>Ližnjana</w:t>
      </w:r>
      <w:proofErr w:type="spellEnd"/>
      <w:r w:rsidRPr="00DB6BA1">
        <w:t xml:space="preserve"> i </w:t>
      </w:r>
      <w:proofErr w:type="spellStart"/>
      <w:r w:rsidRPr="00DB6BA1">
        <w:t>Marčane</w:t>
      </w:r>
      <w:proofErr w:type="spellEnd"/>
      <w:r w:rsidRPr="00DB6BA1">
        <w:t xml:space="preserve"> fi</w:t>
      </w:r>
      <w:r w:rsidR="00374599">
        <w:t xml:space="preserve">nancira se iznos od </w:t>
      </w:r>
      <w:r w:rsidR="004E0745">
        <w:t>37.800</w:t>
      </w:r>
      <w:r w:rsidRPr="00DB6BA1">
        <w:t xml:space="preserve"> </w:t>
      </w:r>
      <w:r w:rsidR="004E0745">
        <w:t>eura</w:t>
      </w:r>
      <w:r w:rsidRPr="00DB6BA1">
        <w:t xml:space="preserve">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Mjesečna subvencija roditelja-korisnika usluga u sufinanciranju programa produženog boravka iznosi </w:t>
      </w:r>
      <w:r w:rsidR="004E0745">
        <w:t>15,93 eura</w:t>
      </w:r>
      <w:r w:rsidRPr="00DB6BA1">
        <w:t xml:space="preserve"> fiksno po učeniku, te </w:t>
      </w:r>
      <w:r w:rsidR="004E0745">
        <w:t>3,32 eura</w:t>
      </w:r>
      <w:r w:rsidRPr="00DB6BA1">
        <w:t xml:space="preserve"> po danu za kuhani obrok.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Osim troška plaće za učitelje u produženom boravku, iz sredstava roditelja planiraju se podmiriti i rashodi za materijal i energiju, te rashodi za usluge u iznosu od </w:t>
      </w:r>
      <w:r w:rsidR="004E0745">
        <w:t>49.930 eura</w:t>
      </w:r>
      <w:r w:rsidRPr="00DB6BA1">
        <w:t xml:space="preserve">, a prema kontima rashoda kako je navedeno u tabeli aktivnosti – Produženi boravak u osnovnim školama.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nabavku nefinancijske imovine, predviđeno je iz sredstava rodi</w:t>
      </w:r>
      <w:r w:rsidR="00995674">
        <w:t>telja nabaviti opremu i uređaje</w:t>
      </w:r>
      <w:r w:rsidRPr="00DB6BA1">
        <w:t xml:space="preserve"> u iznosu od </w:t>
      </w:r>
      <w:r w:rsidR="004E0745">
        <w:t>5.900 eura</w:t>
      </w:r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sredstava sufinanciranja produženog boravka ostalih općina, osim troška plaće i materijalnih prava zaposlenih, planiraju se podmiriti rashodi za materijal, en</w:t>
      </w:r>
      <w:r w:rsidR="006E522A">
        <w:t xml:space="preserve">ergiju i usluge u iznosu od </w:t>
      </w:r>
      <w:r w:rsidR="00002BAF">
        <w:t>9.000 eura</w:t>
      </w:r>
      <w:r w:rsidRPr="00DB6BA1">
        <w:t>.</w:t>
      </w: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037226" w:rsidRDefault="00037226" w:rsidP="00F523B0">
      <w:pPr>
        <w:tabs>
          <w:tab w:val="left" w:pos="2235"/>
        </w:tabs>
        <w:spacing w:line="276" w:lineRule="auto"/>
        <w:jc w:val="both"/>
      </w:pPr>
    </w:p>
    <w:p w:rsidR="00037226" w:rsidRDefault="00037226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4E0745" w:rsidRDefault="004E0745" w:rsidP="00F523B0">
      <w:pPr>
        <w:tabs>
          <w:tab w:val="left" w:pos="2235"/>
        </w:tabs>
        <w:spacing w:line="276" w:lineRule="auto"/>
        <w:jc w:val="both"/>
      </w:pPr>
    </w:p>
    <w:p w:rsidR="004E0745" w:rsidRDefault="004E0745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lastRenderedPageBreak/>
        <w:t>III.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 Ostale aktivnosti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Ostale aktivnosti uključuju: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a)   procjena prihoda od roditelja za školsku marendu i ostali</w:t>
      </w:r>
      <w:r w:rsidR="00A91F56">
        <w:t xml:space="preserve">h prihoda roditelja za </w:t>
      </w:r>
      <w:r w:rsidRPr="00DB6BA1">
        <w:t>ča</w:t>
      </w:r>
      <w:r w:rsidR="006E522A">
        <w:t xml:space="preserve">sopise, osiguranje i sl. iznosi </w:t>
      </w:r>
      <w:r w:rsidR="00B926ED">
        <w:t>163.050 eura</w:t>
      </w:r>
      <w:r w:rsidRPr="00DB6BA1">
        <w:t xml:space="preserve">.  Prihodi za subvencioniranje troškova prehrane učenika u </w:t>
      </w:r>
      <w:proofErr w:type="spellStart"/>
      <w:r w:rsidRPr="00DB6BA1">
        <w:t>soc</w:t>
      </w:r>
      <w:proofErr w:type="spellEnd"/>
      <w:r w:rsidRPr="00DB6BA1">
        <w:t>. zaštićenoj kategoriji sa prebivalištem na po</w:t>
      </w:r>
      <w:r w:rsidR="00A91F56">
        <w:t xml:space="preserve">dručju grada Vodnjana iznose </w:t>
      </w:r>
      <w:r w:rsidR="00B926ED">
        <w:t>39.800 eura</w:t>
      </w:r>
      <w:r w:rsidRPr="00DB6BA1">
        <w:t>, a od ostalih općina (</w:t>
      </w:r>
      <w:proofErr w:type="spellStart"/>
      <w:r w:rsidRPr="00DB6BA1">
        <w:t>Marčan</w:t>
      </w:r>
      <w:r w:rsidR="006E522A">
        <w:t>a</w:t>
      </w:r>
      <w:proofErr w:type="spellEnd"/>
      <w:r w:rsidR="006E522A">
        <w:t xml:space="preserve">, Medulin, </w:t>
      </w:r>
      <w:proofErr w:type="spellStart"/>
      <w:r w:rsidR="006E522A">
        <w:t>Ližnjan</w:t>
      </w:r>
      <w:proofErr w:type="spellEnd"/>
      <w:r w:rsidR="006E522A">
        <w:t xml:space="preserve">), iznose </w:t>
      </w:r>
      <w:r w:rsidR="00B926ED">
        <w:t xml:space="preserve">60.100 </w:t>
      </w:r>
      <w:proofErr w:type="spellStart"/>
      <w:r w:rsidR="00B926ED">
        <w:t>erua</w:t>
      </w:r>
      <w:proofErr w:type="spellEnd"/>
      <w:r w:rsidRPr="00DB6BA1">
        <w:t xml:space="preserve">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U ovu aktivnost također je uključen i trošak </w:t>
      </w:r>
      <w:r w:rsidR="005C3E46">
        <w:t>d</w:t>
      </w:r>
      <w:r w:rsidR="00037226">
        <w:t>va</w:t>
      </w:r>
      <w:r w:rsidRPr="00DB6BA1">
        <w:t xml:space="preserve"> zaposlenika - učitelja u produženom boravku u područnoj školi u </w:t>
      </w:r>
      <w:proofErr w:type="spellStart"/>
      <w:r w:rsidRPr="00DB6BA1">
        <w:t>Galižani</w:t>
      </w:r>
      <w:proofErr w:type="spellEnd"/>
      <w:r w:rsidRPr="00DB6BA1">
        <w:t xml:space="preserve"> u iznosu od 20 % na teret roditelja, a 80 % na teret proračuna Grada Vodnjana, te djelomično trošak zaposlenih u produženom boravku, iz prihoda učenika koji stanuju na području ostalih Općina.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b)   procjena prihoda od donacija Talijanske Unije  - očekivane donacije iznose </w:t>
      </w:r>
      <w:r w:rsidR="00B926ED">
        <w:t>5.300 eura</w:t>
      </w:r>
      <w:r w:rsidRPr="00DB6BA1">
        <w:t>, a odnose se na tekuće donacije udžbenika, uredskog materijala, sitnog inventara i didaktičke opreme za potrebe nastave. Osim tekućih donacija, planirane su i kapitalne donacije iz Talijanske unije u uredskoj opremi (pametne ploče, računala) i namještaju, te knjige za školsku biblioteku.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c)    procjena prihoda iz pomoći Talijanske Unije – planirana sredstva u iznosu od </w:t>
      </w:r>
      <w:r w:rsidR="00B926ED">
        <w:t>27.700 eura</w:t>
      </w:r>
      <w:r w:rsidRPr="00DB6BA1">
        <w:t xml:space="preserve"> će se koristiti za pokriće troškova zaposlenih (razne naknade za pratnju učenika na stručnim ekskurzijama u inozemstvu), službena putovanja, tekuće i </w:t>
      </w:r>
      <w:proofErr w:type="spellStart"/>
      <w:r w:rsidRPr="00DB6BA1">
        <w:t>inv</w:t>
      </w:r>
      <w:proofErr w:type="spellEnd"/>
      <w:r w:rsidRPr="00DB6BA1">
        <w:t>. održavanje, te ostalih materijalnih rashoda.</w:t>
      </w:r>
      <w:r w:rsidRPr="00DB6BA1">
        <w:tab/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F1C70" w:rsidP="00F523B0">
      <w:pPr>
        <w:tabs>
          <w:tab w:val="left" w:pos="2235"/>
        </w:tabs>
        <w:spacing w:line="276" w:lineRule="auto"/>
        <w:jc w:val="both"/>
      </w:pPr>
      <w:r>
        <w:t xml:space="preserve">d)  </w:t>
      </w:r>
      <w:r w:rsidR="00776F96" w:rsidRPr="00DB6BA1">
        <w:t xml:space="preserve">procjena prihoda iz tekuće pomoći iz državnog proračuna – odnosi se na prihode za pokriće troškova rada ispitnog povjerenstva za polaganje stručnog ispita (u iznosu od </w:t>
      </w:r>
      <w:r w:rsidR="003C66C9">
        <w:t>1.300 eura</w:t>
      </w:r>
      <w:r w:rsidR="00776F96" w:rsidRPr="00DB6BA1">
        <w:t>), uplate agencije za odgoj i obrazovanje za financiranje rada stručnog aktiva učitelja (</w:t>
      </w:r>
      <w:r w:rsidR="003C66C9">
        <w:t>700 eura</w:t>
      </w:r>
      <w:r w:rsidR="00776F96" w:rsidRPr="00DB6BA1">
        <w:t>), i doznake novčanih sredstava za nabav</w:t>
      </w:r>
      <w:r w:rsidR="006E522A">
        <w:t>ku školske lektire za knjižnicu te udžbenika</w:t>
      </w:r>
      <w:r w:rsidR="00776F96" w:rsidRPr="00DB6BA1">
        <w:t xml:space="preserve"> (</w:t>
      </w:r>
      <w:r w:rsidR="003C66C9">
        <w:t>17.000 eura</w:t>
      </w:r>
      <w:r w:rsidR="00776F96" w:rsidRPr="00DB6BA1">
        <w:t>)</w:t>
      </w:r>
      <w:r w:rsidR="00FB3ECF">
        <w:t xml:space="preserve">, naknade građanima i kućanstvima u naravi u iznosu od </w:t>
      </w:r>
      <w:r w:rsidR="003C66C9">
        <w:t>24.000 eura</w:t>
      </w:r>
      <w:r w:rsidR="005C3E46">
        <w:t>.</w:t>
      </w:r>
      <w:r w:rsidR="00776F96" w:rsidRPr="00DB6BA1">
        <w:t xml:space="preserve"> Osim navedenog, planirani su prihodi </w:t>
      </w:r>
      <w:r w:rsidR="00975A24">
        <w:t xml:space="preserve">sufinanciranje </w:t>
      </w:r>
      <w:r w:rsidR="00975A24" w:rsidRPr="00975A24">
        <w:rPr>
          <w:bCs/>
        </w:rPr>
        <w:t>roditeljskog udjela u cijeni predškolskog odgoja za djecu pripadnike romske nacionalne manjine</w:t>
      </w:r>
      <w:r w:rsidR="00975A24">
        <w:rPr>
          <w:bCs/>
        </w:rPr>
        <w:t xml:space="preserve"> </w:t>
      </w:r>
      <w:r w:rsidR="003C66C9">
        <w:rPr>
          <w:bCs/>
        </w:rPr>
        <w:t>3.000</w:t>
      </w:r>
      <w:r w:rsidR="00975A24">
        <w:rPr>
          <w:bCs/>
        </w:rPr>
        <w:t xml:space="preserve"> </w:t>
      </w:r>
      <w:r w:rsidR="003C66C9">
        <w:rPr>
          <w:bCs/>
        </w:rPr>
        <w:t>eura</w:t>
      </w:r>
      <w:r w:rsidR="00975A24">
        <w:rPr>
          <w:bCs/>
        </w:rPr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e)     procjena vlastitih prihoda – odnosi se na prihode otkupa papira i usluga pripreme hrane za ostale školske ustanove i vrtiće u iznosu od </w:t>
      </w:r>
      <w:r w:rsidR="00B926ED">
        <w:t>600 eura</w:t>
      </w:r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E522A" w:rsidP="00F523B0">
      <w:pPr>
        <w:tabs>
          <w:tab w:val="left" w:pos="2235"/>
        </w:tabs>
        <w:spacing w:line="276" w:lineRule="auto"/>
        <w:jc w:val="both"/>
      </w:pPr>
      <w:r>
        <w:t>f</w:t>
      </w:r>
      <w:r w:rsidR="00776F96" w:rsidRPr="00DB6BA1">
        <w:t xml:space="preserve">)    ostali nespomenuti prihodi planirani su u iznosu od </w:t>
      </w:r>
      <w:r w:rsidR="00B926ED">
        <w:t>4.950 eura</w:t>
      </w:r>
      <w:r w:rsidR="00776F96" w:rsidRPr="00DB6BA1">
        <w:t xml:space="preserve">, a odnose se na prihode za pokriće materijalnih troškova škole prilikom rada komisije za ponavljanje stručnih ispita, prihode od refundacija šteta – za pokriće troškova tekućeg i </w:t>
      </w:r>
      <w:proofErr w:type="spellStart"/>
      <w:r w:rsidR="00776F96" w:rsidRPr="00DB6BA1">
        <w:t>invest</w:t>
      </w:r>
      <w:proofErr w:type="spellEnd"/>
      <w:r w:rsidR="00776F96" w:rsidRPr="00DB6BA1">
        <w:t xml:space="preserve">. održavanja (razni popravci-nastali uslijed štete), prihodi od </w:t>
      </w:r>
      <w:proofErr w:type="spellStart"/>
      <w:r w:rsidR="00776F96" w:rsidRPr="00DB6BA1">
        <w:t>prefakturiranja</w:t>
      </w:r>
      <w:proofErr w:type="spellEnd"/>
      <w:r w:rsidR="00776F96" w:rsidRPr="00DB6BA1">
        <w:t xml:space="preserve"> režijskih troškova (</w:t>
      </w:r>
      <w:proofErr w:type="spellStart"/>
      <w:r w:rsidR="00776F96" w:rsidRPr="00DB6BA1">
        <w:t>dj</w:t>
      </w:r>
      <w:proofErr w:type="spellEnd"/>
      <w:r w:rsidR="00776F96" w:rsidRPr="00DB6BA1">
        <w:t xml:space="preserve">. Vrtić </w:t>
      </w:r>
      <w:proofErr w:type="spellStart"/>
      <w:r w:rsidR="00776F96" w:rsidRPr="00DB6BA1">
        <w:t>Rin</w:t>
      </w:r>
      <w:proofErr w:type="spellEnd"/>
      <w:r w:rsidR="00776F96" w:rsidRPr="00DB6BA1">
        <w:t>-Tin-Tin), te prihode za ostale nespomenute rashode.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E522A" w:rsidP="00F523B0">
      <w:pPr>
        <w:tabs>
          <w:tab w:val="left" w:pos="2235"/>
        </w:tabs>
        <w:spacing w:line="276" w:lineRule="auto"/>
        <w:jc w:val="both"/>
      </w:pPr>
      <w:r>
        <w:t>g</w:t>
      </w:r>
      <w:r w:rsidR="00776F96" w:rsidRPr="00DB6BA1">
        <w:t xml:space="preserve">)   </w:t>
      </w:r>
      <w:r w:rsidR="006F1C70">
        <w:t xml:space="preserve"> </w:t>
      </w:r>
      <w:r w:rsidR="00776F96" w:rsidRPr="00DB6BA1">
        <w:t>prihodi iz Županijskog prorač</w:t>
      </w:r>
      <w:r>
        <w:t xml:space="preserve">una – planirani su u iznosu od </w:t>
      </w:r>
      <w:r w:rsidR="00B926ED">
        <w:t>750 eura</w:t>
      </w:r>
      <w:r w:rsidR="00776F96" w:rsidRPr="00DB6BA1">
        <w:t xml:space="preserve">, </w:t>
      </w:r>
      <w:bookmarkStart w:id="1" w:name="OLE_LINK4"/>
      <w:bookmarkStart w:id="2" w:name="OLE_LINK5"/>
      <w:r w:rsidR="00776F96" w:rsidRPr="00DB6BA1">
        <w:t xml:space="preserve">a odnose se na pokriće troškova za provedbu projekta Istarske županije „Zavičajna nastava“ </w:t>
      </w:r>
      <w:r w:rsidR="00776F96" w:rsidRPr="00DB6BA1">
        <w:tab/>
      </w:r>
      <w:bookmarkEnd w:id="1"/>
      <w:bookmarkEnd w:id="2"/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IV. dio Socijalni program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590D12" w:rsidRPr="00DB6BA1" w:rsidRDefault="00776F96" w:rsidP="00F523B0">
      <w:pPr>
        <w:tabs>
          <w:tab w:val="left" w:pos="2235"/>
        </w:tabs>
        <w:spacing w:line="276" w:lineRule="auto"/>
        <w:jc w:val="both"/>
        <w:rPr>
          <w:i/>
        </w:rPr>
      </w:pPr>
      <w:r w:rsidRPr="00DB6BA1">
        <w:t>Procjena prihoda</w:t>
      </w:r>
      <w:r w:rsidR="006E522A">
        <w:t xml:space="preserve"> od socijalnog programa iznosi </w:t>
      </w:r>
      <w:r w:rsidR="00B926ED">
        <w:t>4.600 eura</w:t>
      </w:r>
      <w:r w:rsidRPr="00DB6BA1">
        <w:t xml:space="preserve"> i odnosi se na prihod od Grada Pule - subvencioniranje troškova prehrane učenika u socijalno zaštićenoj kategoriji i čiji su roditelji korisnici dječjeg doplatka. </w:t>
      </w:r>
    </w:p>
    <w:p w:rsidR="006F1C70" w:rsidRDefault="006F1C70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59451C" w:rsidRPr="00DB6BA1" w:rsidRDefault="0059451C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3. Zakonske podloge na kojima se zasnivaju programi: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Osnovne škole, kojima je osnivač Grad Pula, financiraju se temeljem Odluke o kriterijima i mjerilima za osiguravanje minimalnog financijskog standarda javnih potreba u osnovnom školstvu. Cilj je financiranje općih i materijalnih troškova škole, zatim održavanje, opremanje xi ulaganje u školske objekte. Iz decentraliziranih sredstava podmiruju se troškovi za uredski materijal i ostale materijalne rashode, energiju, prijevoz učenika i zakupnine.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Produženi boravak provodi se sukladno Odluci Grada Pule o organizaciji i načinu financiranja Programa produženog boravka u osnovnim školama, te Odluci o izmjenama i dopunama Odluke o organizaciji i načinu financiranja Programa produženog boravka u osnovnim školama kojima je osnivač Grad Pula, od 30. rujna 2014.g.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aktivnost dvije grupe produženog boravka, Grad Pula sufinancira Program produženog boravka u iznosu do 80% stvarnih troškova, dok se ostalo sufinancira od korisnika usluge-roditelja. Za učenike koji su u socijalno zaštićenoj kategoriji, Grad pula sufinancira dio troškova, dok dio troškova za učenike sa prebivalištem na području Opć</w:t>
      </w:r>
      <w:r w:rsidR="00264FEC">
        <w:t xml:space="preserve">ine </w:t>
      </w:r>
      <w:proofErr w:type="spellStart"/>
      <w:r w:rsidR="00264FEC">
        <w:t>Ližnjan</w:t>
      </w:r>
      <w:proofErr w:type="spellEnd"/>
      <w:r w:rsidR="00264FEC">
        <w:t xml:space="preserve">, Medulin </w:t>
      </w:r>
      <w:proofErr w:type="spellStart"/>
      <w:r w:rsidR="00264FEC">
        <w:t>Marčana</w:t>
      </w:r>
      <w:proofErr w:type="spellEnd"/>
      <w:r w:rsidR="00264FEC">
        <w:t xml:space="preserve"> i G</w:t>
      </w:r>
      <w:r w:rsidRPr="00DB6BA1">
        <w:t xml:space="preserve">rad Vodnjan, subvencionira njihova Općina, odnosno Grad Vodnjan.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Izračun za plaće napravljen je bazi fonda sati za </w:t>
      </w:r>
      <w:r w:rsidR="00975A24">
        <w:t>osam</w:t>
      </w:r>
      <w:r w:rsidRPr="00DB6BA1">
        <w:t xml:space="preserve"> učiteljica u produženom boravku zaposlenih na puno radno vrijeme. Također, u izračun su uključeni i ostali rashodi za zaposlene.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F523B0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Sukladno Odluci o kriterijima i mjerilima za osiguravanje minimalnog financijskog standarda javnih potreba u osnovnom školstvu na području Grada Pule, pokazatelj uspješnosti realizacije cilja je kontinuirano i redovito podmirivanje rashoda škole, te redovito odvijanje odgojno-obrazovnog procesa.</w:t>
      </w:r>
      <w:r w:rsidRPr="00390FDB">
        <w:t xml:space="preserve"> </w:t>
      </w:r>
    </w:p>
    <w:p w:rsidR="00F523B0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002BAF" w:rsidRDefault="00002BAF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002BAF" w:rsidRDefault="00002BAF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B926ED" w:rsidRDefault="00B926ED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B926ED" w:rsidRDefault="00B926ED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B926ED" w:rsidRDefault="00B926ED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002BAF" w:rsidRDefault="00002BAF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764803">
        <w:rPr>
          <w:b/>
          <w:u w:val="single"/>
        </w:rPr>
        <w:lastRenderedPageBreak/>
        <w:t>4. Ciljevi provedbe programa u trogodišnjem razdoblju i pokazatelji uspješnosti kojima će se mjeriti ostvarenje tih ciljeva</w:t>
      </w: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Kao i svaka osnovna škola, tako i naša, predstavlja obveznu razinu odgoja i obrazovanja, kojoj je krajnji cilj osiguravanje stjecanja širokog općeg odgoja i obrazovanja. S općim odgojem i obrazovanjem učenici dobivaju temeljna znanja potrebna čovjeku za život, otvara im se mogućnost daljnjega školovanja, postiže se jednakost odgojno-obrazovnih mogućnosti.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Učenike treba osposobiti za razumijevanje i otkrivanje svijeta u kojemu žive, razumijevanje prošlosti i sadašnjosti u svijetu prirode i društva, čovjekovom odnosu prema prirodi i društvu, ljudskom stvaralaštvu, materijalnim duhovnim vrjednotama, te međuljudskim odnosima.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Informacijsko napredovanje i druge promjene u svijetu rada i sve dinamičniji razvoj znanosti, nameću školi zahtjev za uspostavljanjem nove kulture poučavanja i učenja, koja će pridonijeti razvoju aktivnih i odgovornih pojedinaca, otvorenih za promjene, motiviranih i osposobljenih za cjeloživotno učenje. Kao škola manjine, uvelike težimo razvijanju komunikacijskih kompetencija na materinskom, na jeziku sredine  ali i na ostalim stranim jezicima.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S obzirom na sve navedeno nastojat će se u slijedeće tri godine podići kvalitetu odgoja i obrazovanja u našoj školi na još višu razinu, a u skladu sa zahtjevima i potrebama učenika i ostalih sudionika u nastavnom procesu. Ukazuje se sve veća potreba za kontinuiranih stručnim usavršavanjima učitelja i stručnih suradnika što se potiče i nastavit će se poticati i u našoj školi.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Učenike se sve više potiče na uključivanje u slobodne aktivnosti, izvannastavne aktivnosti, sudjelovanje u kreativnim radionicama i raznim školskim projektima. U našoj školi već niz godina, pa tako i u slijedeće tri godine nastavit će djelovati razne sportske sekcije npr. odbojka, mali nogomet, stolni tenis i dr., zatim zbor, Povijesna grupa, Grupa malih ekologa, Kreativna manualna radionica, Likovna grupa, Novinarska grupa, Dramska grupa i dr.. Velik broj učenika uključen je i u razne izvanškolske sportske, glazbene i druge aktivnosti a rezultate raznih natjecanja redovito s ponosom javno pohvaljujemo čime se ujedno i potiče na daljnje sudjelovanje. 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Škola svake godine organizira niz školskih projekata, radionica i sudjeluje se u raznim priredbama i manifestacijama s ciljem poticanja kreativnosti i učenja kroz drugačije metode rada. U školi će se redovito provoditi dodatna nastava za one učenike koji žele i mogu više a sve s ciljem poticanja učenika na izražavanje talenta a potom i sudjelovanja na natjecanjima znanja.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Odlike osobnosti kojima težimo u odgoju i obrazovanju su samostalnost, istraživački duh, stvaralački interes, komunikativnost, poštenje, pravednost, samopouzdanje, poštivanje drugoga i briga o drugome, tolerancija i razumijevanje, samostalno i kritičko mišljenje, odgovornost, osjećaj za jednakovrijednost i jednakopravnost svih ljudi, solidarnost, suradnički duh i sl. 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  <w:r w:rsidRPr="00764803">
        <w:t>U nastavku se daju neki pokazatelji uspješnosti provedbe programa:</w:t>
      </w:r>
    </w:p>
    <w:p w:rsidR="00776F96" w:rsidRPr="006D6381" w:rsidRDefault="00776F96" w:rsidP="00F523B0">
      <w:pPr>
        <w:tabs>
          <w:tab w:val="left" w:pos="2235"/>
        </w:tabs>
        <w:spacing w:line="276" w:lineRule="auto"/>
        <w:jc w:val="both"/>
        <w:rPr>
          <w:highlight w:val="yellow"/>
        </w:rPr>
      </w:pPr>
    </w:p>
    <w:p w:rsidR="00776F96" w:rsidRPr="00764803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 xml:space="preserve">CILJ: </w:t>
      </w:r>
      <w:proofErr w:type="spellStart"/>
      <w:r w:rsidRPr="00590D12">
        <w:rPr>
          <w:b/>
          <w:u w:val="single"/>
          <w:lang w:val="it-IT"/>
        </w:rPr>
        <w:t>Podizanje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razine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kreativnosti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sposobnosti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učenika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b/>
          <w:u w:val="single"/>
          <w:lang w:val="it-IT"/>
        </w:rPr>
      </w:pPr>
    </w:p>
    <w:p w:rsidR="00776F96" w:rsidRPr="00590D12" w:rsidRDefault="00776F96" w:rsidP="00E43CE3">
      <w:pPr>
        <w:pStyle w:val="Odlomakpopisa"/>
        <w:ind w:left="1080"/>
        <w:rPr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1914"/>
        <w:gridCol w:w="872"/>
        <w:gridCol w:w="1016"/>
        <w:gridCol w:w="1417"/>
        <w:gridCol w:w="1134"/>
        <w:gridCol w:w="1276"/>
        <w:gridCol w:w="1418"/>
      </w:tblGrid>
      <w:tr w:rsidR="00776F96" w:rsidRPr="00764803" w:rsidTr="00B90B26">
        <w:tc>
          <w:tcPr>
            <w:tcW w:w="112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1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1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417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B6BA1" w:rsidRPr="006D6381" w:rsidTr="00B90B26">
        <w:tc>
          <w:tcPr>
            <w:tcW w:w="1126" w:type="dxa"/>
          </w:tcPr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učenika koji su uključeni u različite školske projekte i priredbe</w:t>
            </w:r>
          </w:p>
        </w:tc>
        <w:tc>
          <w:tcPr>
            <w:tcW w:w="1914" w:type="dxa"/>
          </w:tcPr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Učenike se sudjelovanjem u školskim projektima potiče na istraživački rad, pronalaženje literature, samostalnost u radu, te im se omogućuje da istražuju ono što ih zanima i ono čemu teže , što im je blisko.</w:t>
            </w:r>
          </w:p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Sudjelovanjem na raznim priredbama učenike se potiče na izražavanje kreativnosti, talenata i individualnih sposobnosti</w:t>
            </w:r>
          </w:p>
        </w:tc>
        <w:tc>
          <w:tcPr>
            <w:tcW w:w="872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1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7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Gradska knjižnica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Internet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Razne institucije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18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4"/>
        <w:gridCol w:w="823"/>
        <w:gridCol w:w="1077"/>
        <w:gridCol w:w="1360"/>
        <w:gridCol w:w="1134"/>
        <w:gridCol w:w="1276"/>
        <w:gridCol w:w="1418"/>
      </w:tblGrid>
      <w:tr w:rsidR="00776F96" w:rsidRPr="006D6381" w:rsidTr="00B90B26">
        <w:tc>
          <w:tcPr>
            <w:tcW w:w="110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8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23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77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36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="00776F96"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0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Osnivanje većeg broja skupina izvannastavnih aktivnosti a time i povećanje broja kulturnih i istraživačkih aktivnosti u organizaciji škole.</w:t>
            </w:r>
          </w:p>
        </w:tc>
        <w:tc>
          <w:tcPr>
            <w:tcW w:w="198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Izvannastavnim aktivnostima iz predmetnih područja kojima učenici teže, potiče se učenike na rad na njima zanimljiviji i način</w:t>
            </w:r>
          </w:p>
        </w:tc>
        <w:tc>
          <w:tcPr>
            <w:tcW w:w="82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77" w:type="dxa"/>
          </w:tcPr>
          <w:p w:rsidR="00776F96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Gradska knjižnica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Internet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Razne institucije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9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Pr="00764803" w:rsidRDefault="00776F96" w:rsidP="00E43CE3"/>
    <w:p w:rsidR="00776F96" w:rsidRDefault="00776F96" w:rsidP="00E43CE3"/>
    <w:p w:rsidR="00F523B0" w:rsidRDefault="00F523B0" w:rsidP="00E43CE3"/>
    <w:p w:rsidR="00F523B0" w:rsidRDefault="00F523B0" w:rsidP="00E43CE3"/>
    <w:p w:rsidR="00F523B0" w:rsidRDefault="00F523B0" w:rsidP="00E43CE3"/>
    <w:p w:rsidR="00F523B0" w:rsidRDefault="00F523B0" w:rsidP="00E43CE3"/>
    <w:p w:rsidR="00002BAF" w:rsidRDefault="00002BAF" w:rsidP="00E43CE3"/>
    <w:p w:rsidR="00002BAF" w:rsidRPr="00764803" w:rsidRDefault="00002BAF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 xml:space="preserve">CILJ: </w:t>
      </w:r>
      <w:proofErr w:type="spellStart"/>
      <w:r w:rsidRPr="00590D12">
        <w:rPr>
          <w:b/>
          <w:u w:val="single"/>
          <w:lang w:val="it-IT"/>
        </w:rPr>
        <w:t>Održavanje</w:t>
      </w:r>
      <w:proofErr w:type="spellEnd"/>
      <w:r w:rsidRPr="00590D12">
        <w:rPr>
          <w:b/>
          <w:u w:val="single"/>
          <w:lang w:val="it-IT"/>
        </w:rPr>
        <w:t>/</w:t>
      </w:r>
      <w:proofErr w:type="spellStart"/>
      <w:r w:rsidRPr="00590D12">
        <w:rPr>
          <w:b/>
          <w:u w:val="single"/>
          <w:lang w:val="it-IT"/>
        </w:rPr>
        <w:t>Povećanje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kvalitete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nastavnog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programa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b/>
          <w:highlight w:val="yellow"/>
          <w:u w:val="single"/>
          <w:lang w:val="it-IT"/>
        </w:rPr>
      </w:pPr>
    </w:p>
    <w:p w:rsidR="00776F96" w:rsidRPr="00590D12" w:rsidRDefault="00776F96" w:rsidP="00E43CE3">
      <w:pPr>
        <w:pStyle w:val="Odlomakpopisa"/>
        <w:ind w:left="1080"/>
        <w:rPr>
          <w:highlight w:val="yell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712"/>
        <w:gridCol w:w="872"/>
        <w:gridCol w:w="1150"/>
        <w:gridCol w:w="1118"/>
        <w:gridCol w:w="1150"/>
        <w:gridCol w:w="1276"/>
        <w:gridCol w:w="1417"/>
      </w:tblGrid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1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18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7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Potpuna usklađenost s Državnim pedagoškim standardom u pogledu odgoja i obrazovanja učenika na jeziku i pismu nacionalnih manjina</w:t>
            </w:r>
          </w:p>
        </w:tc>
        <w:tc>
          <w:tcPr>
            <w:tcW w:w="171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Učenici pripadnici nacionalnih manjina imaju pravo školovati se pod uvjetima na način propisan programom ministarstva o odgoju i obrazovanju na jeziku i pismu nacionalnih manjina (dostupni udžbenici, kvalificirani učitelji, dostupnost literature na jeziku nacionalne manjine…) uz mogućnost posebnih oblika nastave (seminari, gostovanja, ekskurzije…)</w:t>
            </w:r>
          </w:p>
        </w:tc>
        <w:tc>
          <w:tcPr>
            <w:tcW w:w="872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5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118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Ostale institucije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Talijanska unija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276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417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725"/>
        <w:gridCol w:w="872"/>
        <w:gridCol w:w="1100"/>
        <w:gridCol w:w="1171"/>
        <w:gridCol w:w="1110"/>
        <w:gridCol w:w="1276"/>
        <w:gridCol w:w="1441"/>
      </w:tblGrid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0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7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4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071973" w:rsidP="00E43C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="00776F96"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Potpuna usklađenost s Državnim pedagoškim standardom u pogledu odgoja i obrazovanja darovitih učenika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 je obvezna identificirati darovite učenike, raditi s njima na posebnom programu, pratiti njihov napredak putem izbornih programa u posebnim izvannastavnim aktivnostima, omogućavanjem pristupu izvorima specifičnog znanja.</w:t>
            </w:r>
          </w:p>
        </w:tc>
        <w:tc>
          <w:tcPr>
            <w:tcW w:w="872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0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Druge institucije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4</w:t>
            </w:r>
          </w:p>
        </w:tc>
        <w:tc>
          <w:tcPr>
            <w:tcW w:w="1276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8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Default="00776F96" w:rsidP="00E43CE3"/>
    <w:p w:rsidR="00F523B0" w:rsidRDefault="00F523B0" w:rsidP="00E43CE3"/>
    <w:p w:rsidR="00F523B0" w:rsidRDefault="00F523B0" w:rsidP="00E43CE3"/>
    <w:p w:rsidR="00F523B0" w:rsidRPr="00764803" w:rsidRDefault="00F523B0" w:rsidP="00E43CE3"/>
    <w:p w:rsidR="00776F96" w:rsidRPr="00764803" w:rsidRDefault="00776F96" w:rsidP="00E43CE3"/>
    <w:p w:rsidR="00776F96" w:rsidRPr="00764803" w:rsidRDefault="00776F96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 xml:space="preserve">CILJ: </w:t>
      </w:r>
      <w:proofErr w:type="spellStart"/>
      <w:r w:rsidRPr="00590D12">
        <w:rPr>
          <w:b/>
          <w:u w:val="single"/>
          <w:lang w:val="it-IT"/>
        </w:rPr>
        <w:t>Poboljšanje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kvalitete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učinkovitosti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odgoja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obrazovanja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1212"/>
        <w:gridCol w:w="1065"/>
        <w:gridCol w:w="1102"/>
        <w:gridCol w:w="1082"/>
        <w:gridCol w:w="1102"/>
        <w:gridCol w:w="1102"/>
        <w:gridCol w:w="1102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="00776F96"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sati pripremne i dopunske nastave za učenike koji ne znaju ili nedostatno znaju hrvatski jezik (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INOjezičari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pStyle w:val="Default"/>
              <w:rPr>
                <w:rFonts w:ascii="Calibri" w:hAnsi="Calibri"/>
              </w:rPr>
            </w:pPr>
            <w:r w:rsidRPr="00764803">
              <w:rPr>
                <w:rFonts w:ascii="Calibri" w:hAnsi="Calibri"/>
                <w:sz w:val="20"/>
                <w:szCs w:val="20"/>
              </w:rPr>
              <w:t>Radi učinkovite integracije u sustav odgoja i obrazovanja Republike Hrvatske za učenika koji ne zna ili nedovoljno zna hrvatski jezik organizira se pripremna ili dopunska nastava</w:t>
            </w:r>
            <w:r w:rsidRPr="00764803">
              <w:rPr>
                <w:rFonts w:ascii="Calibri" w:hAnsi="Calibri"/>
                <w:sz w:val="23"/>
                <w:szCs w:val="23"/>
              </w:rPr>
              <w:t xml:space="preserve">.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sati tjedno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12</w:t>
            </w:r>
          </w:p>
        </w:tc>
      </w:tr>
    </w:tbl>
    <w:p w:rsidR="00776F96" w:rsidRPr="00764803" w:rsidRDefault="00776F96" w:rsidP="00E43CE3"/>
    <w:p w:rsidR="00776F96" w:rsidRPr="00764803" w:rsidRDefault="00776F96" w:rsidP="00E43CE3"/>
    <w:p w:rsidR="001A0E22" w:rsidRPr="00764803" w:rsidRDefault="001A0E22" w:rsidP="00E43CE3"/>
    <w:p w:rsidR="001A0E22" w:rsidRPr="00764803" w:rsidRDefault="001A0E22" w:rsidP="00E43CE3"/>
    <w:p w:rsidR="00776F96" w:rsidRPr="00764803" w:rsidRDefault="00776F96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t xml:space="preserve">CILJ: </w:t>
      </w:r>
      <w:proofErr w:type="spellStart"/>
      <w:r w:rsidRPr="00590D12">
        <w:rPr>
          <w:b/>
          <w:u w:val="single"/>
          <w:lang w:val="it-IT"/>
        </w:rPr>
        <w:t>Promocija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poticanje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čitanja</w:t>
      </w:r>
      <w:proofErr w:type="spellEnd"/>
      <w:r w:rsidRPr="00590D12">
        <w:rPr>
          <w:b/>
          <w:u w:val="single"/>
          <w:lang w:val="it-IT"/>
        </w:rPr>
        <w:t xml:space="preserve">, </w:t>
      </w:r>
      <w:proofErr w:type="spellStart"/>
      <w:r w:rsidRPr="00590D12">
        <w:rPr>
          <w:b/>
          <w:u w:val="single"/>
          <w:lang w:val="it-IT"/>
        </w:rPr>
        <w:t>knjige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pismenosti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471"/>
        <w:gridCol w:w="1103"/>
        <w:gridCol w:w="1084"/>
        <w:gridCol w:w="1056"/>
        <w:gridCol w:w="1084"/>
        <w:gridCol w:w="1084"/>
        <w:gridCol w:w="1084"/>
      </w:tblGrid>
      <w:tr w:rsidR="00776F96" w:rsidRPr="00374599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Poticanje čitanja i korištenja kako obvezne tako i slobodne literature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Organiziranjem radionica poticanja čitanja potiče se sudionike na posjećivanje školske knjižnice, učenje korištenja raznih izvora znanja kao i saznanja o tome kako odabrati knjiški naslov za razbibrigu.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uključenih među one učenike koji redovito posjećuju školsku knjižnicu čitajući ne samo obvezne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lektirne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naslove već i one za slobodno vrijeme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764803" w:rsidRDefault="00776F96" w:rsidP="00E43CE3"/>
    <w:p w:rsidR="00776F96" w:rsidRPr="00764803" w:rsidRDefault="00776F96" w:rsidP="00E43CE3"/>
    <w:p w:rsidR="00776F96" w:rsidRPr="00764803" w:rsidRDefault="00776F96" w:rsidP="00E43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1471"/>
        <w:gridCol w:w="1064"/>
        <w:gridCol w:w="1086"/>
        <w:gridCol w:w="1081"/>
        <w:gridCol w:w="1086"/>
        <w:gridCol w:w="1086"/>
        <w:gridCol w:w="1086"/>
      </w:tblGrid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lastRenderedPageBreak/>
              <w:t>Pokazatelj rezultata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književnih susreta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Organiziranjem književnih susreta popularizira se književnost i potiče učenike na promišljanje o nastajanju književnih djela, saznaju se zanimljivosti iz života i rada književnika te se približuju učenicima njihovi književni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uratci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susreta na godišnjoj razini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Ostale institucije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590D12" w:rsidRDefault="00590D12" w:rsidP="00E43CE3"/>
    <w:p w:rsidR="00F523B0" w:rsidRPr="00764803" w:rsidRDefault="00F523B0" w:rsidP="00E43CE3"/>
    <w:p w:rsidR="00776F96" w:rsidRPr="00764803" w:rsidRDefault="00776F96" w:rsidP="00890F89">
      <w:pPr>
        <w:pStyle w:val="Odlomakpopisa"/>
        <w:numPr>
          <w:ilvl w:val="0"/>
          <w:numId w:val="2"/>
        </w:numPr>
        <w:rPr>
          <w:b/>
          <w:u w:val="single"/>
        </w:rPr>
      </w:pPr>
      <w:r w:rsidRPr="00764803">
        <w:rPr>
          <w:b/>
          <w:u w:val="single"/>
        </w:rPr>
        <w:t xml:space="preserve">CILJ: </w:t>
      </w:r>
      <w:proofErr w:type="spellStart"/>
      <w:r w:rsidRPr="00764803">
        <w:rPr>
          <w:b/>
          <w:u w:val="single"/>
        </w:rPr>
        <w:t>Popularizacija</w:t>
      </w:r>
      <w:proofErr w:type="spellEnd"/>
      <w:r w:rsidRPr="00764803">
        <w:rPr>
          <w:b/>
          <w:u w:val="single"/>
        </w:rPr>
        <w:t xml:space="preserve"> </w:t>
      </w:r>
      <w:proofErr w:type="spellStart"/>
      <w:r w:rsidRPr="00764803">
        <w:rPr>
          <w:b/>
          <w:u w:val="single"/>
        </w:rPr>
        <w:t>hrvatske</w:t>
      </w:r>
      <w:proofErr w:type="spellEnd"/>
      <w:r w:rsidRPr="00764803">
        <w:rPr>
          <w:b/>
          <w:u w:val="single"/>
        </w:rPr>
        <w:t xml:space="preserve"> </w:t>
      </w:r>
      <w:proofErr w:type="spellStart"/>
      <w:r w:rsidRPr="00764803">
        <w:rPr>
          <w:b/>
          <w:u w:val="single"/>
        </w:rPr>
        <w:t>književnosti</w:t>
      </w:r>
      <w:proofErr w:type="spellEnd"/>
    </w:p>
    <w:p w:rsidR="00776F96" w:rsidRDefault="00776F96" w:rsidP="00CB27A7">
      <w:pPr>
        <w:pStyle w:val="Odlomakpopisa"/>
        <w:ind w:left="1080"/>
      </w:pPr>
    </w:p>
    <w:p w:rsidR="00F523B0" w:rsidRPr="00764803" w:rsidRDefault="00F523B0" w:rsidP="00CB27A7">
      <w:pPr>
        <w:pStyle w:val="Odlomakpopisa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5"/>
        <w:gridCol w:w="1239"/>
        <w:gridCol w:w="1096"/>
        <w:gridCol w:w="1109"/>
        <w:gridCol w:w="1096"/>
        <w:gridCol w:w="1109"/>
        <w:gridCol w:w="1109"/>
        <w:gridCol w:w="1109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002BAF">
              <w:rPr>
                <w:sz w:val="20"/>
                <w:szCs w:val="20"/>
                <w:lang w:eastAsia="en-US"/>
              </w:rPr>
              <w:t>4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002BAF">
              <w:rPr>
                <w:sz w:val="20"/>
                <w:szCs w:val="20"/>
                <w:lang w:eastAsia="en-US"/>
              </w:rPr>
              <w:t>5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390FDB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Povećanje broja fonda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 hrvatske književnosti u školskoj knjižnici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Povećanjem broja fonda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 hrvatske književnosti u školskoj knjižnici poboljšavaju se uvjeti za kvalitetniju nastavu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obveznih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</w:t>
            </w:r>
            <w:r w:rsidR="007A0992" w:rsidRPr="0076480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  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1</w:t>
            </w:r>
            <w:r w:rsidR="007A0992" w:rsidRPr="0076480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1</w:t>
            </w:r>
            <w:r w:rsidR="007A0992"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A0992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776F96" w:rsidRPr="00390FDB" w:rsidRDefault="00776F96" w:rsidP="00E43CE3"/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Pr="00390FDB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390FDB">
        <w:rPr>
          <w:b/>
          <w:u w:val="single"/>
        </w:rPr>
        <w:lastRenderedPageBreak/>
        <w:t>5. Ishodište i pokazatelji na kojima se zasnivaju izračuni i ocjene potrebnih sredstava za provođenje programa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  <w:r w:rsidRPr="00390FDB">
        <w:t>U nastavku se daje prikaz planiranih ostvarenja prihoda iz svakog od raspoloživih izvora financiranja: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pStyle w:val="Odlomakpopisa"/>
        <w:numPr>
          <w:ilvl w:val="0"/>
          <w:numId w:val="12"/>
        </w:numPr>
        <w:tabs>
          <w:tab w:val="left" w:pos="2235"/>
        </w:tabs>
        <w:spacing w:line="276" w:lineRule="auto"/>
        <w:jc w:val="both"/>
      </w:pPr>
      <w:r>
        <w:t xml:space="preserve">      </w:t>
      </w:r>
      <w:proofErr w:type="spellStart"/>
      <w:r>
        <w:t>Decentralizirana</w:t>
      </w:r>
      <w:proofErr w:type="spellEnd"/>
      <w:r>
        <w:t xml:space="preserve"> </w:t>
      </w:r>
      <w:proofErr w:type="spellStart"/>
      <w:r w:rsidR="00756682">
        <w:t>sredstva</w:t>
      </w:r>
      <w:proofErr w:type="spellEnd"/>
      <w:r w:rsidR="00756682">
        <w:t xml:space="preserve"> </w:t>
      </w:r>
      <w:proofErr w:type="spellStart"/>
      <w:r w:rsidR="00756682">
        <w:t>škole</w:t>
      </w:r>
      <w:proofErr w:type="spellEnd"/>
      <w:r w:rsidR="00756682">
        <w:t xml:space="preserve"> </w:t>
      </w:r>
      <w:r w:rsidR="00776F96" w:rsidRPr="00367685">
        <w:t xml:space="preserve">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764803" w:rsidRDefault="006F1C70" w:rsidP="00367685">
      <w:pPr>
        <w:tabs>
          <w:tab w:val="left" w:pos="2235"/>
        </w:tabs>
        <w:spacing w:line="276" w:lineRule="auto"/>
        <w:ind w:left="720"/>
        <w:jc w:val="both"/>
      </w:pPr>
      <w:r>
        <w:t>P</w:t>
      </w:r>
      <w:r w:rsidR="00776F96" w:rsidRPr="003442FC">
        <w:t xml:space="preserve">lanirana su u iznosu od </w:t>
      </w:r>
      <w:r w:rsidR="00111DD6">
        <w:t>92.830 eura</w:t>
      </w:r>
      <w:r w:rsidR="00776F96" w:rsidRPr="003442FC">
        <w:t xml:space="preserve">. Iz ovih sredstava planira se utrošiti na materijalne troškove iznos od </w:t>
      </w:r>
      <w:r w:rsidR="00B926ED">
        <w:t>36.200 eura</w:t>
      </w:r>
      <w:r w:rsidR="00776F96" w:rsidRPr="003442FC">
        <w:t>. Ovaj iznos izračunat je na temelju kriterija,</w:t>
      </w:r>
      <w:r w:rsidR="003442FC" w:rsidRPr="003442FC">
        <w:t xml:space="preserve"> </w:t>
      </w:r>
      <w:r w:rsidR="00776F96" w:rsidRPr="003442FC">
        <w:t xml:space="preserve">mjerilima i načinu financiranja decentraliziranih funkcija osnovnog školstva </w:t>
      </w:r>
      <w:r w:rsidR="00776F96" w:rsidRPr="00764803">
        <w:t>za 4</w:t>
      </w:r>
      <w:r w:rsidR="00111DD6">
        <w:t>05</w:t>
      </w:r>
      <w:r w:rsidR="00975A24">
        <w:t xml:space="preserve"> </w:t>
      </w:r>
      <w:r>
        <w:t>upisanih učenika i 2</w:t>
      </w:r>
      <w:r w:rsidR="00111DD6">
        <w:t>4</w:t>
      </w:r>
      <w:r w:rsidR="00776F96" w:rsidRPr="00764803">
        <w:t xml:space="preserve"> razrednih odjeljenja.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  <w:r w:rsidRPr="00764803">
        <w:t>Iz sredstava decentralizacije također se financiranju troškovi energenata</w:t>
      </w:r>
      <w:r w:rsidRPr="003442FC">
        <w:t>, prijevoza učenika i zdravstvenih pregleda djelatnika</w:t>
      </w:r>
      <w:r w:rsidR="006F1C70">
        <w:t>, te</w:t>
      </w:r>
      <w:r w:rsidR="00756682">
        <w:t xml:space="preserve"> hitne intervencije u iznosu od </w:t>
      </w:r>
      <w:r w:rsidR="00B926ED">
        <w:t>1.330</w:t>
      </w:r>
      <w:r w:rsidR="006F1C70">
        <w:t xml:space="preserve"> </w:t>
      </w:r>
      <w:r w:rsidR="00B926ED">
        <w:t>eura</w:t>
      </w:r>
      <w:r w:rsidR="006F1C70">
        <w:t>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2.        </w:t>
      </w:r>
      <w:r w:rsidR="00776F96" w:rsidRPr="00367685">
        <w:t>P</w:t>
      </w:r>
      <w:r w:rsidR="00756682">
        <w:t xml:space="preserve">rihodi iz proračuna Grada Pula </w:t>
      </w:r>
      <w:r w:rsidR="00776F96" w:rsidRPr="00367685">
        <w:t xml:space="preserve">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ind w:left="708"/>
        <w:jc w:val="both"/>
      </w:pPr>
      <w:r>
        <w:t xml:space="preserve">Planiran je iznos od </w:t>
      </w:r>
      <w:r w:rsidR="00B926ED">
        <w:t>129.310 eura</w:t>
      </w:r>
      <w:r w:rsidR="00776F96" w:rsidRPr="00DB6BA1">
        <w:t>. Finan</w:t>
      </w:r>
      <w:r>
        <w:t xml:space="preserve">cira se do 80% troška plaće za </w:t>
      </w:r>
      <w:r w:rsidR="00975A24">
        <w:t>8</w:t>
      </w:r>
      <w:r w:rsidR="00776F96" w:rsidRPr="00DB6BA1">
        <w:t xml:space="preserve"> učitelja u pr</w:t>
      </w:r>
      <w:r>
        <w:t xml:space="preserve">oduženom boravku u iznosu od </w:t>
      </w:r>
      <w:r w:rsidR="00B926ED">
        <w:t>129.310 eura</w:t>
      </w:r>
      <w:r w:rsidR="00776F96" w:rsidRPr="00DB6BA1">
        <w:t>. Subvencioniranje troškova prehrane učenika u socijalno zaštićenoj kategoriji i čiji su roditelji kori</w:t>
      </w:r>
      <w:r>
        <w:t xml:space="preserve">snici dječjeg doplatka iznosi </w:t>
      </w:r>
      <w:r w:rsidR="00B926ED">
        <w:t>4.600 eura</w:t>
      </w:r>
      <w:r w:rsidR="00776F96" w:rsidRPr="00DB6BA1">
        <w:t xml:space="preserve">. </w:t>
      </w:r>
    </w:p>
    <w:p w:rsidR="001A0E22" w:rsidRPr="00DB6BA1" w:rsidRDefault="001A0E22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3.         Prihodi za posebne namjene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Planirani prihod je </w:t>
      </w:r>
      <w:r w:rsidR="00111DD6">
        <w:t>163.050 eura</w:t>
      </w:r>
      <w:r w:rsidRPr="00DB6BA1">
        <w:t xml:space="preserve">, a odnosi se na sufinanciranje roditelja za školsku                                       </w:t>
      </w:r>
      <w:r w:rsidR="00756682">
        <w:t xml:space="preserve">   kuhinju, produženi  boravak i sl.</w:t>
      </w:r>
      <w:r w:rsidRPr="00DB6BA1">
        <w:t xml:space="preserve">, te prihodi od </w:t>
      </w:r>
      <w:proofErr w:type="spellStart"/>
      <w:r w:rsidRPr="00DB6BA1">
        <w:t>prefakturiranja</w:t>
      </w:r>
      <w:proofErr w:type="spellEnd"/>
      <w:r w:rsidRPr="00DB6BA1">
        <w:t xml:space="preserve">  troškova.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4.         Prihodi iz općinskih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B65B8B" w:rsidP="00367685">
      <w:pPr>
        <w:tabs>
          <w:tab w:val="left" w:pos="2235"/>
        </w:tabs>
        <w:spacing w:line="276" w:lineRule="auto"/>
        <w:ind w:left="708"/>
        <w:jc w:val="both"/>
      </w:pPr>
      <w:r>
        <w:t xml:space="preserve">Planirani su u iznosu od </w:t>
      </w:r>
      <w:r w:rsidR="00111DD6">
        <w:t>60.100 eura</w:t>
      </w:r>
      <w:r w:rsidR="00776F96" w:rsidRPr="00DB6BA1">
        <w:t xml:space="preserve">. Ova sredstva sastoje se od sufinanciranja    produženog boravka iz prihoda učenika koji stanuju na području ostalih Općina, te proračuna Općina </w:t>
      </w:r>
      <w:proofErr w:type="spellStart"/>
      <w:r w:rsidR="00776F96" w:rsidRPr="00DB6BA1">
        <w:t>Marčana</w:t>
      </w:r>
      <w:proofErr w:type="spellEnd"/>
      <w:r w:rsidR="00776F96" w:rsidRPr="00DB6BA1">
        <w:t>, Medulin</w:t>
      </w:r>
      <w:r w:rsidR="00111DD6">
        <w:t xml:space="preserve">, </w:t>
      </w:r>
      <w:proofErr w:type="spellStart"/>
      <w:r w:rsidR="00776F96" w:rsidRPr="00DB6BA1">
        <w:t>Ližnjan</w:t>
      </w:r>
      <w:proofErr w:type="spellEnd"/>
      <w:r w:rsidR="00111DD6">
        <w:t xml:space="preserve"> i </w:t>
      </w:r>
      <w:proofErr w:type="spellStart"/>
      <w:r w:rsidR="00111DD6">
        <w:t>Svetvinčenat</w:t>
      </w:r>
      <w:proofErr w:type="spellEnd"/>
      <w:r w:rsidR="00776F96" w:rsidRPr="00DB6BA1">
        <w:t xml:space="preserve">, koje sufinanciraju  troškove prehrane učenika u socijalno zaštićenoj kategoriji sa prebivalištem na području navedenih Općina.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5.        </w:t>
      </w:r>
      <w:r w:rsidR="00776F96" w:rsidRPr="00DB6BA1">
        <w:t>Prihodi iz gradskih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Ovaj prihod odnosi se na planirana sredstva iz proračun</w:t>
      </w:r>
      <w:r w:rsidR="00B65B8B">
        <w:t xml:space="preserve">a Grada Vodnjana u iznosu od </w:t>
      </w:r>
      <w:r w:rsidR="00111DD6">
        <w:t>39.800 eura</w:t>
      </w:r>
      <w:r w:rsidRPr="00DB6BA1">
        <w:t xml:space="preserve">. Iz ovih sredstava planira se sufinancirati trošak </w:t>
      </w:r>
      <w:r w:rsidR="00975A24">
        <w:t>dva</w:t>
      </w:r>
      <w:r w:rsidRPr="00DB6BA1">
        <w:t xml:space="preserve"> zaposlenika - učitelja u produženom boravku u područnoj školi u </w:t>
      </w:r>
      <w:proofErr w:type="spellStart"/>
      <w:r w:rsidRPr="00DB6BA1">
        <w:t>Galižani</w:t>
      </w:r>
      <w:proofErr w:type="spellEnd"/>
      <w:r w:rsidRPr="00DB6BA1">
        <w:t xml:space="preserve"> u iznosu od 80 %, te za subvencioniranje troška prehrane učenika u socijalno zaštićenoj kategoriji sa prebivalištem na području Grada Vodnjana..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lastRenderedPageBreak/>
        <w:t>6.        Prihodi od donacija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           Planirani su u iznosu od </w:t>
      </w:r>
      <w:r w:rsidR="00332C6F">
        <w:t>5.300 eura</w:t>
      </w:r>
      <w:r w:rsidRPr="00DB6BA1">
        <w:t>, a uglavnom se odnose na donacije iz inozemstva.</w:t>
      </w:r>
    </w:p>
    <w:p w:rsidR="00776F96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Tekuće donacije iz inozemstva – Talijanska unija, a sastoje se iz donacija  udžbenika, uredskog materijala, </w:t>
      </w:r>
      <w:r w:rsidR="00264FEC">
        <w:t>sitnog inventara i didaktičke</w:t>
      </w:r>
      <w:r w:rsidRPr="00DB6BA1">
        <w:t xml:space="preserve"> opreme za potrebe nastave. </w:t>
      </w:r>
    </w:p>
    <w:p w:rsidR="00332C6F" w:rsidRPr="00DB6BA1" w:rsidRDefault="00332C6F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7.        Prihodi od potpora</w:t>
      </w:r>
      <w:r w:rsidR="00756682">
        <w:t xml:space="preserve"> </w:t>
      </w:r>
      <w:r w:rsidRPr="00DB6BA1">
        <w:t>-</w:t>
      </w:r>
      <w:r w:rsidR="00756682">
        <w:t xml:space="preserve"> </w:t>
      </w:r>
      <w:r w:rsidRPr="00DB6BA1">
        <w:t>pomoći međunarodnih organizacija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Planirani su u iznosu od </w:t>
      </w:r>
      <w:r w:rsidR="00111DD6">
        <w:t>27.700 eura</w:t>
      </w:r>
      <w:r w:rsidRPr="00DB6BA1">
        <w:t>, a odnose se na pomoći od Talijanske Unije.</w:t>
      </w:r>
      <w:r w:rsidR="008808C6">
        <w:t xml:space="preserve"> </w:t>
      </w:r>
      <w:r w:rsidRPr="00DB6BA1">
        <w:t xml:space="preserve">Koristiti će se za pokriće troškova zaposlenih (razne naknade za pratnju učenika na stručnim ekskurzijama u inozemstvu), službena putovanja, tekuće i </w:t>
      </w:r>
      <w:proofErr w:type="spellStart"/>
      <w:r w:rsidRPr="00DB6BA1">
        <w:t>inv</w:t>
      </w:r>
      <w:proofErr w:type="spellEnd"/>
      <w:r w:rsidRPr="00DB6BA1">
        <w:t>. održavanje , te ostalih materijalnih rashoda.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ab/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8.        Prihodi od pomoći iz državnog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 je iznos od </w:t>
      </w:r>
      <w:r w:rsidR="00111DD6">
        <w:t>65.200 eura</w:t>
      </w:r>
      <w:r w:rsidRPr="00DB6BA1">
        <w:t>, koji se planira utrošiti za pokriće troškova rada ispitnog povjerenstva za p</w:t>
      </w:r>
      <w:r w:rsidR="00264FEC">
        <w:t>olaganje stručnog ispita</w:t>
      </w:r>
      <w:r w:rsidRPr="00DB6BA1">
        <w:t>, uplate agencije za odgoj i obrazovanje za financiranje rada stručnog aktiva učitelja i doznake novčanih sredstava za nabavku školske lektire za biblioteku</w:t>
      </w:r>
      <w:r w:rsidR="00111DD6">
        <w:t xml:space="preserve"> te troškove marende</w:t>
      </w:r>
      <w:r w:rsidRPr="00DB6BA1">
        <w:t xml:space="preserve">. Osim navedenog, ovdje su uključena sredstva </w:t>
      </w:r>
      <w:r w:rsidR="00975A24">
        <w:t xml:space="preserve">za sufinanciranje </w:t>
      </w:r>
      <w:r w:rsidR="00975A24" w:rsidRPr="00975A24">
        <w:rPr>
          <w:bCs/>
        </w:rPr>
        <w:t>roditeljskog udjela u cijeni predškolskog odgoja za djecu pripadnike romske nacionalne manjine</w:t>
      </w:r>
      <w:r w:rsidR="00975A24">
        <w:rPr>
          <w:bCs/>
        </w:rPr>
        <w:t xml:space="preserve"> </w:t>
      </w:r>
      <w:r w:rsidRPr="00DB6BA1">
        <w:t xml:space="preserve">iz </w:t>
      </w:r>
      <w:r w:rsidR="008808C6">
        <w:t xml:space="preserve">iznosu od </w:t>
      </w:r>
      <w:r w:rsidR="00111DD6">
        <w:t>3.000 eura</w:t>
      </w:r>
      <w:r w:rsidR="008808C6">
        <w:t xml:space="preserve"> te financiranje udžbenika u iznosu od </w:t>
      </w:r>
      <w:r w:rsidR="00111DD6">
        <w:t>41.000 eura</w:t>
      </w:r>
      <w:r w:rsidR="008808C6">
        <w:t>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9.         Prihodi od naknade s naslova osiguranja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ind w:left="708"/>
        <w:jc w:val="both"/>
      </w:pPr>
      <w:r>
        <w:t xml:space="preserve">Planiran je iznos od </w:t>
      </w:r>
      <w:r w:rsidR="00002BAF">
        <w:t>2.200 eura</w:t>
      </w:r>
      <w:r w:rsidR="00776F96" w:rsidRPr="00DB6BA1">
        <w:t>.</w:t>
      </w:r>
      <w:r w:rsidR="008808C6">
        <w:t xml:space="preserve"> </w:t>
      </w:r>
      <w:r w:rsidR="00776F96" w:rsidRPr="00DB6BA1">
        <w:t>Odnosi se na refundaciju troškova štete na imovini škole od osiguravajućeg društava, a planira se utrošiti na ev</w:t>
      </w:r>
      <w:r>
        <w:t>entualne sanacije nastale štete.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jc w:val="both"/>
      </w:pPr>
      <w:bookmarkStart w:id="3" w:name="OLE_LINK1"/>
      <w:bookmarkStart w:id="4" w:name="OLE_LINK2"/>
      <w:bookmarkStart w:id="5" w:name="OLE_LINK3"/>
      <w:r>
        <w:t>10</w:t>
      </w:r>
      <w:r w:rsidR="00367685">
        <w:t xml:space="preserve">.      </w:t>
      </w:r>
      <w:r w:rsidR="00776F96" w:rsidRPr="00DB6BA1">
        <w:t>Vlastiti prihodi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B015A2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Planiraju se ostvariti prihodi u iznosu od </w:t>
      </w:r>
      <w:r w:rsidR="00002BAF">
        <w:t>4.950 eura</w:t>
      </w:r>
      <w:r w:rsidRPr="00DB6BA1">
        <w:t>, a odnose se na prihode od usluga pripreme hrane za ostale školske ustanove i vrtiće</w:t>
      </w:r>
      <w:bookmarkEnd w:id="3"/>
      <w:bookmarkEnd w:id="4"/>
      <w:bookmarkEnd w:id="5"/>
      <w:r w:rsidRPr="00DB6BA1">
        <w:t>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12.      </w:t>
      </w:r>
      <w:r w:rsidR="00776F96" w:rsidRPr="00DB6BA1">
        <w:t>Prihodi iz Županijskog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AF3853">
      <w:pPr>
        <w:tabs>
          <w:tab w:val="left" w:pos="2235"/>
        </w:tabs>
        <w:spacing w:line="276" w:lineRule="auto"/>
        <w:ind w:left="708"/>
        <w:jc w:val="both"/>
      </w:pPr>
      <w:r w:rsidRPr="00DB6BA1">
        <w:t>Planiraju se</w:t>
      </w:r>
      <w:r w:rsidR="00756682">
        <w:t xml:space="preserve"> ostvariti prihodi u iznosu od </w:t>
      </w:r>
      <w:r w:rsidR="00002BAF">
        <w:t>750 eura</w:t>
      </w:r>
      <w:r w:rsidRPr="00DB6BA1">
        <w:t xml:space="preserve">, a odnose se na pokriće troškova za provedbu projekta Istarske županije „Zavičajna nastava“ </w:t>
      </w:r>
      <w:r w:rsidRPr="00DB6BA1">
        <w:tab/>
      </w:r>
    </w:p>
    <w:p w:rsidR="00776F96" w:rsidRDefault="00776F96" w:rsidP="001B7DDB">
      <w:pPr>
        <w:tabs>
          <w:tab w:val="left" w:pos="2235"/>
        </w:tabs>
        <w:jc w:val="both"/>
        <w:rPr>
          <w:highlight w:val="green"/>
        </w:rPr>
      </w:pPr>
    </w:p>
    <w:p w:rsidR="00776F96" w:rsidRPr="00390FDB" w:rsidRDefault="00776F96" w:rsidP="001B7DDB">
      <w:pPr>
        <w:tabs>
          <w:tab w:val="left" w:pos="2235"/>
        </w:tabs>
        <w:jc w:val="both"/>
      </w:pPr>
    </w:p>
    <w:p w:rsidR="00776F96" w:rsidRDefault="00776F96" w:rsidP="001B7DDB">
      <w:pPr>
        <w:tabs>
          <w:tab w:val="left" w:pos="2235"/>
        </w:tabs>
        <w:jc w:val="both"/>
      </w:pPr>
    </w:p>
    <w:p w:rsidR="00332C6F" w:rsidRDefault="00332C6F" w:rsidP="001B7DDB">
      <w:pPr>
        <w:tabs>
          <w:tab w:val="left" w:pos="2235"/>
        </w:tabs>
        <w:jc w:val="both"/>
      </w:pPr>
    </w:p>
    <w:p w:rsidR="00332C6F" w:rsidRDefault="00332C6F" w:rsidP="001B7DDB">
      <w:pPr>
        <w:tabs>
          <w:tab w:val="left" w:pos="2235"/>
        </w:tabs>
        <w:jc w:val="both"/>
      </w:pPr>
    </w:p>
    <w:p w:rsidR="00332C6F" w:rsidRDefault="00332C6F" w:rsidP="001B7DDB">
      <w:pPr>
        <w:tabs>
          <w:tab w:val="left" w:pos="2235"/>
        </w:tabs>
        <w:jc w:val="both"/>
      </w:pPr>
    </w:p>
    <w:p w:rsidR="00332C6F" w:rsidRPr="00390FDB" w:rsidRDefault="00332C6F" w:rsidP="001B7DDB">
      <w:pPr>
        <w:tabs>
          <w:tab w:val="left" w:pos="2235"/>
        </w:tabs>
        <w:jc w:val="both"/>
      </w:pP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  <w:r w:rsidRPr="00E15702">
        <w:rPr>
          <w:b/>
          <w:u w:val="single"/>
        </w:rPr>
        <w:lastRenderedPageBreak/>
        <w:t>6. Izvještaj o postignutim ciljevima i rezultatima programa temeljenim na pokazateljima uspješnosti u prethodnoj godini</w:t>
      </w: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</w:p>
    <w:p w:rsidR="000D1B78" w:rsidRDefault="000D1B78" w:rsidP="001B7DDB">
      <w:pPr>
        <w:jc w:val="both"/>
        <w:rPr>
          <w:b/>
          <w:iCs/>
        </w:rPr>
      </w:pPr>
      <w:r>
        <w:rPr>
          <w:b/>
          <w:iCs/>
        </w:rPr>
        <w:t>Brojno stanje učenika na kraju školske godine</w:t>
      </w:r>
    </w:p>
    <w:p w:rsidR="00590D12" w:rsidRDefault="00590D12" w:rsidP="001B7DDB">
      <w:pPr>
        <w:jc w:val="both"/>
        <w:rPr>
          <w:b/>
          <w:iCs/>
        </w:rPr>
      </w:pPr>
    </w:p>
    <w:p w:rsidR="00590D12" w:rsidRDefault="00590D12" w:rsidP="00590D12">
      <w:pPr>
        <w:jc w:val="center"/>
        <w:rPr>
          <w:b/>
          <w:iCs/>
        </w:rPr>
      </w:pPr>
    </w:p>
    <w:p w:rsidR="00590D12" w:rsidRDefault="00590D12" w:rsidP="00590D12">
      <w:pPr>
        <w:rPr>
          <w:b/>
          <w:iCs/>
        </w:rPr>
      </w:pPr>
    </w:p>
    <w:tbl>
      <w:tblPr>
        <w:tblpPr w:leftFromText="180" w:rightFromText="180" w:vertAnchor="text" w:horzAnchor="margin" w:tblpXSpec="center" w:tblpY="72"/>
        <w:tblW w:w="10142" w:type="dxa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1349"/>
        <w:gridCol w:w="1514"/>
        <w:gridCol w:w="1464"/>
        <w:gridCol w:w="1710"/>
        <w:gridCol w:w="1656"/>
        <w:gridCol w:w="1350"/>
        <w:gridCol w:w="1222"/>
      </w:tblGrid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bookmarkStart w:id="6" w:name="_Hlk128380804"/>
          </w:p>
        </w:tc>
        <w:tc>
          <w:tcPr>
            <w:tcW w:w="151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RAZREDNA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 xml:space="preserve">PREDMETNA 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UKUPNO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656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24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Matični odjel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1</w:t>
            </w:r>
            <w:r w:rsidR="004238BD">
              <w:t>46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8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4238BD" w:rsidP="00590D12">
            <w:r>
              <w:t>188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3</w:t>
            </w:r>
            <w:r w:rsidR="00003594">
              <w:t>34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17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r w:rsidRPr="000C2DA7">
              <w:t xml:space="preserve">PO </w:t>
            </w:r>
            <w:proofErr w:type="spellStart"/>
            <w:r w:rsidRPr="000C2DA7">
              <w:t>Galižana</w:t>
            </w:r>
            <w:proofErr w:type="spellEnd"/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4238BD" w:rsidP="00590D12">
            <w:r>
              <w:t>65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003594" w:rsidP="00590D12">
            <w:r>
              <w:t>65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PO Šišan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3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3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Ukupno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2</w:t>
            </w:r>
            <w:r w:rsidR="00003594">
              <w:t>14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15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003594" w:rsidP="00590D12">
            <w:r>
              <w:t>188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4</w:t>
            </w:r>
            <w:r w:rsidR="00003594">
              <w:t>02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>
              <w:t>24</w:t>
            </w:r>
          </w:p>
        </w:tc>
      </w:tr>
      <w:bookmarkEnd w:id="6"/>
    </w:tbl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590D12" w:rsidRDefault="00590D12" w:rsidP="00B32036">
      <w:pPr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U područnim odjelima u </w:t>
      </w:r>
      <w:proofErr w:type="spellStart"/>
      <w:r>
        <w:rPr>
          <w:iCs/>
        </w:rPr>
        <w:t>Galižani</w:t>
      </w:r>
      <w:proofErr w:type="spellEnd"/>
      <w:r>
        <w:rPr>
          <w:iCs/>
        </w:rPr>
        <w:t xml:space="preserve"> djelovala su 4 razredna odjela s nastavom na  hrvatskom jeziku i 2 razredna odjela s nastavom na talijanskom jeziku.</w:t>
      </w:r>
    </w:p>
    <w:p w:rsidR="00590D12" w:rsidRDefault="00590D12" w:rsidP="00B32036">
      <w:pPr>
        <w:spacing w:line="276" w:lineRule="auto"/>
        <w:jc w:val="both"/>
      </w:pPr>
      <w:r>
        <w:rPr>
          <w:iCs/>
        </w:rPr>
        <w:t xml:space="preserve"> </w:t>
      </w:r>
      <w:r>
        <w:tab/>
      </w:r>
      <w:r w:rsidRPr="00BA63F8">
        <w:rPr>
          <w:lang w:val="pl-PL"/>
        </w:rPr>
        <w:t>U</w:t>
      </w:r>
      <w:r>
        <w:t xml:space="preserve"> </w:t>
      </w:r>
      <w:r w:rsidRPr="00BA63F8">
        <w:rPr>
          <w:lang w:val="pl-PL"/>
        </w:rPr>
        <w:t>podru</w:t>
      </w:r>
      <w:r>
        <w:t>č</w:t>
      </w:r>
      <w:r w:rsidRPr="00BA63F8">
        <w:rPr>
          <w:lang w:val="pl-PL"/>
        </w:rPr>
        <w:t>nom odjelu</w:t>
      </w:r>
      <w:r>
        <w:t xml:space="preserve"> </w:t>
      </w:r>
      <w:r w:rsidRPr="00BA63F8">
        <w:rPr>
          <w:lang w:val="pl-PL"/>
        </w:rPr>
        <w:t>u</w:t>
      </w:r>
      <w:r>
        <w:t xml:space="preserve"> Š</w:t>
      </w:r>
      <w:r w:rsidRPr="00BA63F8">
        <w:rPr>
          <w:lang w:val="pl-PL"/>
        </w:rPr>
        <w:t>i</w:t>
      </w:r>
      <w:r>
        <w:t>š</w:t>
      </w:r>
      <w:r w:rsidRPr="00BA63F8">
        <w:rPr>
          <w:lang w:val="pl-PL"/>
        </w:rPr>
        <w:t>anu</w:t>
      </w:r>
      <w:r>
        <w:t xml:space="preserve"> </w:t>
      </w:r>
      <w:r w:rsidRPr="00BA63F8">
        <w:rPr>
          <w:lang w:val="pl-PL"/>
        </w:rPr>
        <w:t>djelovao</w:t>
      </w:r>
      <w:r>
        <w:t xml:space="preserve"> </w:t>
      </w:r>
      <w:r w:rsidRPr="00BA63F8">
        <w:rPr>
          <w:lang w:val="pl-PL"/>
        </w:rPr>
        <w:t>je</w:t>
      </w:r>
      <w:r>
        <w:t xml:space="preserve"> </w:t>
      </w:r>
      <w:r w:rsidRPr="00BA63F8">
        <w:rPr>
          <w:lang w:val="pl-PL"/>
        </w:rPr>
        <w:t>jedan</w:t>
      </w:r>
      <w:r>
        <w:t xml:space="preserve"> </w:t>
      </w:r>
      <w:r w:rsidRPr="00BA63F8">
        <w:rPr>
          <w:lang w:val="pl-PL"/>
        </w:rPr>
        <w:t>kombinirani</w:t>
      </w:r>
      <w:r>
        <w:t xml:space="preserve"> </w:t>
      </w:r>
      <w:r w:rsidRPr="00BA63F8">
        <w:rPr>
          <w:lang w:val="pl-PL"/>
        </w:rPr>
        <w:t>razredni</w:t>
      </w:r>
      <w:r>
        <w:t xml:space="preserve"> </w:t>
      </w:r>
      <w:r w:rsidRPr="00BA63F8">
        <w:rPr>
          <w:lang w:val="pl-PL"/>
        </w:rPr>
        <w:t>odjel</w:t>
      </w:r>
      <w:r>
        <w:t xml:space="preserve"> 2. </w:t>
      </w:r>
      <w:r w:rsidRPr="00BA63F8">
        <w:rPr>
          <w:lang w:val="pl-PL"/>
        </w:rPr>
        <w:t>i</w:t>
      </w:r>
      <w:r>
        <w:t xml:space="preserve"> 3. </w:t>
      </w:r>
      <w:r w:rsidRPr="00BA63F8">
        <w:rPr>
          <w:lang w:val="pl-PL"/>
        </w:rPr>
        <w:t>razred</w:t>
      </w:r>
      <w:r>
        <w:t>.</w:t>
      </w:r>
    </w:p>
    <w:p w:rsidR="00373B3C" w:rsidRPr="000A4FBF" w:rsidRDefault="00590D12" w:rsidP="000A4FBF">
      <w:pPr>
        <w:spacing w:line="276" w:lineRule="auto"/>
        <w:jc w:val="both"/>
        <w:rPr>
          <w:iCs/>
        </w:rPr>
      </w:pPr>
      <w:r>
        <w:rPr>
          <w:iCs/>
        </w:rPr>
        <w:tab/>
        <w:t>Svi su razredni odjeli radili u jednoj smjeni s početkom u 8:00 sati. Pojedine su se izvannastavne aktivnosti (Povijesna grupa, Kreativna radionica i sl.) kao i dopunski i dodatni rad izvodile u poslijepodnevnim satima.</w:t>
      </w: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590D12" w:rsidRPr="00590D12" w:rsidRDefault="00590D12" w:rsidP="009E24A8">
      <w:pPr>
        <w:spacing w:line="276" w:lineRule="auto"/>
        <w:ind w:firstLine="720"/>
        <w:jc w:val="both"/>
        <w:rPr>
          <w:b/>
        </w:rPr>
      </w:pPr>
      <w:bookmarkStart w:id="7" w:name="_Hlk128380986"/>
      <w:r w:rsidRPr="00590D12">
        <w:rPr>
          <w:b/>
        </w:rPr>
        <w:t>Produženi boravak</w:t>
      </w:r>
    </w:p>
    <w:p w:rsidR="00590D12" w:rsidRDefault="00590D12" w:rsidP="009E24A8">
      <w:pPr>
        <w:spacing w:line="276" w:lineRule="auto"/>
        <w:rPr>
          <w:iCs/>
        </w:rPr>
      </w:pPr>
    </w:p>
    <w:p w:rsidR="00590D12" w:rsidRDefault="00590D12" w:rsidP="009E24A8">
      <w:pPr>
        <w:spacing w:line="276" w:lineRule="auto"/>
        <w:ind w:firstLine="720"/>
        <w:jc w:val="both"/>
        <w:rPr>
          <w:iCs/>
        </w:rPr>
      </w:pPr>
      <w:r>
        <w:t xml:space="preserve">Nakon redovite prijepodnevne nastave organizira se produženi boravak u školi za učenike od prvog do četvrtog razreda osnovne škole. </w:t>
      </w:r>
      <w:r>
        <w:rPr>
          <w:iCs/>
        </w:rPr>
        <w:t>Produženi boravak djelovao je svakim radnim danom od 6:30 do 8:00 sati te od 11:30 do 16:30 sati. U prosjeku je svaki mjesec bilo upisano oko 140</w:t>
      </w:r>
      <w:r w:rsidRPr="00025639">
        <w:rPr>
          <w:iCs/>
        </w:rPr>
        <w:t xml:space="preserve"> učenika</w:t>
      </w:r>
      <w:r>
        <w:rPr>
          <w:iCs/>
        </w:rPr>
        <w:t xml:space="preserve"> podijeljenih u šest skupina u matičnoj školi i to:</w:t>
      </w:r>
    </w:p>
    <w:p w:rsidR="00590D12" w:rsidRPr="00813E8C" w:rsidRDefault="00590D12" w:rsidP="009E24A8">
      <w:pPr>
        <w:pStyle w:val="msolistparagraph0"/>
        <w:numPr>
          <w:ilvl w:val="0"/>
          <w:numId w:val="1"/>
        </w:numPr>
        <w:spacing w:line="276" w:lineRule="auto"/>
        <w:ind w:left="1070"/>
        <w:jc w:val="both"/>
        <w:rPr>
          <w:iCs/>
          <w:lang w:val="hr-HR"/>
        </w:rPr>
      </w:pPr>
      <w:r w:rsidRPr="00813E8C">
        <w:rPr>
          <w:iCs/>
          <w:lang w:val="hr-HR"/>
        </w:rPr>
        <w:t xml:space="preserve">Homogena skupina učenika </w:t>
      </w:r>
      <w:r>
        <w:rPr>
          <w:iCs/>
          <w:lang w:val="hr-HR"/>
        </w:rPr>
        <w:t>2</w:t>
      </w:r>
      <w:r w:rsidRPr="00813E8C">
        <w:rPr>
          <w:iCs/>
          <w:lang w:val="hr-HR"/>
        </w:rPr>
        <w:t>b</w:t>
      </w:r>
      <w:r w:rsidR="00003594">
        <w:rPr>
          <w:iCs/>
          <w:lang w:val="hr-HR"/>
        </w:rPr>
        <w:t xml:space="preserve"> i 4b</w:t>
      </w:r>
      <w:r w:rsidRPr="00813E8C">
        <w:rPr>
          <w:iCs/>
          <w:lang w:val="hr-HR"/>
        </w:rPr>
        <w:t xml:space="preserve"> razreda, </w:t>
      </w:r>
      <w:proofErr w:type="spellStart"/>
      <w:r>
        <w:rPr>
          <w:iCs/>
          <w:lang w:val="hr-HR"/>
        </w:rPr>
        <w:t>Alesandra</w:t>
      </w:r>
      <w:proofErr w:type="spellEnd"/>
      <w:r>
        <w:rPr>
          <w:iCs/>
          <w:lang w:val="hr-HR"/>
        </w:rPr>
        <w:t xml:space="preserve"> </w:t>
      </w:r>
      <w:proofErr w:type="spellStart"/>
      <w:r>
        <w:rPr>
          <w:iCs/>
          <w:lang w:val="hr-HR"/>
        </w:rPr>
        <w:t>Dokoza</w:t>
      </w:r>
      <w:proofErr w:type="spellEnd"/>
    </w:p>
    <w:p w:rsidR="00590D12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Heterogena skupina učenika 1a </w:t>
      </w:r>
      <w:r w:rsidR="00003594">
        <w:rPr>
          <w:iCs/>
        </w:rPr>
        <w:t xml:space="preserve">i 1b </w:t>
      </w:r>
      <w:r w:rsidRPr="00813E8C">
        <w:rPr>
          <w:iCs/>
        </w:rPr>
        <w:t xml:space="preserve">razreda, </w:t>
      </w:r>
      <w:r>
        <w:rPr>
          <w:iCs/>
        </w:rPr>
        <w:t xml:space="preserve">Luka </w:t>
      </w:r>
      <w:proofErr w:type="spellStart"/>
      <w:r>
        <w:rPr>
          <w:iCs/>
        </w:rPr>
        <w:t>Brussich</w:t>
      </w:r>
      <w:proofErr w:type="spellEnd"/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Heterogena skupina učenika </w:t>
      </w:r>
      <w:r w:rsidR="00003594">
        <w:rPr>
          <w:iCs/>
        </w:rPr>
        <w:t>4a</w:t>
      </w:r>
      <w:r w:rsidRPr="00813E8C">
        <w:rPr>
          <w:iCs/>
        </w:rPr>
        <w:t xml:space="preserve"> </w:t>
      </w:r>
      <w:r>
        <w:rPr>
          <w:iCs/>
        </w:rPr>
        <w:t>i 4</w:t>
      </w:r>
      <w:r w:rsidR="00003594">
        <w:rPr>
          <w:iCs/>
        </w:rPr>
        <w:t>b</w:t>
      </w:r>
      <w:r w:rsidR="00003594" w:rsidRPr="00003594">
        <w:rPr>
          <w:iCs/>
        </w:rPr>
        <w:t xml:space="preserve"> </w:t>
      </w:r>
      <w:r w:rsidR="00003594" w:rsidRPr="00813E8C">
        <w:rPr>
          <w:iCs/>
        </w:rPr>
        <w:t>razreda</w:t>
      </w:r>
      <w:r>
        <w:rPr>
          <w:iCs/>
        </w:rPr>
        <w:t>, Ana Kmet</w:t>
      </w:r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Heterogena skupina učenika 2a </w:t>
      </w:r>
      <w:r w:rsidR="00003594">
        <w:rPr>
          <w:iCs/>
        </w:rPr>
        <w:t xml:space="preserve">i 4b </w:t>
      </w:r>
      <w:r w:rsidRPr="00813E8C">
        <w:rPr>
          <w:iCs/>
        </w:rPr>
        <w:t xml:space="preserve">razreda, </w:t>
      </w:r>
      <w:proofErr w:type="spellStart"/>
      <w:r>
        <w:rPr>
          <w:iCs/>
        </w:rPr>
        <w:t>Rosanna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Stocco</w:t>
      </w:r>
      <w:proofErr w:type="spellEnd"/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Heterogena skupina učenika </w:t>
      </w:r>
      <w:r>
        <w:rPr>
          <w:iCs/>
        </w:rPr>
        <w:t>3a</w:t>
      </w:r>
      <w:r w:rsidR="00003594">
        <w:rPr>
          <w:iCs/>
        </w:rPr>
        <w:t xml:space="preserve"> i 4b</w:t>
      </w:r>
      <w:r>
        <w:rPr>
          <w:iCs/>
        </w:rPr>
        <w:t xml:space="preserve"> razreda</w:t>
      </w:r>
      <w:r w:rsidRPr="00813E8C">
        <w:rPr>
          <w:iCs/>
        </w:rPr>
        <w:t xml:space="preserve">, </w:t>
      </w:r>
      <w:r>
        <w:rPr>
          <w:iCs/>
        </w:rPr>
        <w:t xml:space="preserve">Daniela </w:t>
      </w:r>
      <w:proofErr w:type="spellStart"/>
      <w:r>
        <w:rPr>
          <w:iCs/>
        </w:rPr>
        <w:t>Cardinetti</w:t>
      </w:r>
      <w:proofErr w:type="spellEnd"/>
      <w:r w:rsidRPr="00813E8C">
        <w:rPr>
          <w:iCs/>
        </w:rPr>
        <w:t xml:space="preserve"> </w:t>
      </w:r>
    </w:p>
    <w:p w:rsidR="00590D12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</w:t>
      </w:r>
      <w:r>
        <w:rPr>
          <w:iCs/>
        </w:rPr>
        <w:t>enika 3b</w:t>
      </w:r>
      <w:r w:rsidR="00003594">
        <w:rPr>
          <w:iCs/>
        </w:rPr>
        <w:t xml:space="preserve"> i 4b</w:t>
      </w:r>
      <w:r>
        <w:rPr>
          <w:iCs/>
        </w:rPr>
        <w:t xml:space="preserve"> razred</w:t>
      </w:r>
      <w:r w:rsidR="00003594">
        <w:rPr>
          <w:iCs/>
        </w:rPr>
        <w:t>a</w:t>
      </w:r>
      <w:r>
        <w:rPr>
          <w:iCs/>
        </w:rPr>
        <w:t>,</w:t>
      </w:r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Caterina</w:t>
      </w:r>
      <w:proofErr w:type="spellEnd"/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Moscarda</w:t>
      </w:r>
      <w:proofErr w:type="spellEnd"/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Peršić</w:t>
      </w:r>
      <w:proofErr w:type="spellEnd"/>
    </w:p>
    <w:p w:rsidR="00590D12" w:rsidRPr="00813E8C" w:rsidRDefault="00590D12" w:rsidP="009E24A8">
      <w:pPr>
        <w:spacing w:before="100" w:beforeAutospacing="1" w:after="100" w:afterAutospacing="1" w:line="276" w:lineRule="auto"/>
        <w:ind w:left="710"/>
        <w:contextualSpacing/>
        <w:jc w:val="both"/>
        <w:rPr>
          <w:iCs/>
        </w:rPr>
      </w:pPr>
    </w:p>
    <w:p w:rsidR="00590D12" w:rsidRPr="00701F88" w:rsidRDefault="00590D12" w:rsidP="009E24A8">
      <w:pPr>
        <w:spacing w:line="276" w:lineRule="auto"/>
        <w:jc w:val="both"/>
        <w:rPr>
          <w:iCs/>
        </w:rPr>
      </w:pPr>
      <w:r w:rsidRPr="00590D12">
        <w:rPr>
          <w:iCs/>
        </w:rPr>
        <w:lastRenderedPageBreak/>
        <w:t xml:space="preserve">te </w:t>
      </w:r>
      <w:r w:rsidR="00003594">
        <w:rPr>
          <w:iCs/>
        </w:rPr>
        <w:t>dvije</w:t>
      </w:r>
      <w:r w:rsidRPr="00590D12">
        <w:rPr>
          <w:iCs/>
        </w:rPr>
        <w:t xml:space="preserve"> heterogen</w:t>
      </w:r>
      <w:r w:rsidR="00003594">
        <w:rPr>
          <w:iCs/>
        </w:rPr>
        <w:t>e</w:t>
      </w:r>
      <w:r w:rsidRPr="00590D12">
        <w:rPr>
          <w:iCs/>
        </w:rPr>
        <w:t xml:space="preserve"> skupina u područnoj školi u </w:t>
      </w:r>
      <w:proofErr w:type="spellStart"/>
      <w:r w:rsidRPr="00590D12">
        <w:rPr>
          <w:iCs/>
        </w:rPr>
        <w:t>Galižani</w:t>
      </w:r>
      <w:proofErr w:type="spellEnd"/>
      <w:r w:rsidRPr="00590D12">
        <w:rPr>
          <w:iCs/>
        </w:rPr>
        <w:t xml:space="preserve"> za sve učenike od 1. do 4. razreda- učiteljica </w:t>
      </w:r>
      <w:r w:rsidR="00003594">
        <w:rPr>
          <w:iCs/>
        </w:rPr>
        <w:t xml:space="preserve">Sandra </w:t>
      </w:r>
      <w:proofErr w:type="spellStart"/>
      <w:r w:rsidR="00003594">
        <w:rPr>
          <w:iCs/>
        </w:rPr>
        <w:t>Rupillo</w:t>
      </w:r>
      <w:proofErr w:type="spellEnd"/>
      <w:r w:rsidR="00003594">
        <w:rPr>
          <w:iCs/>
        </w:rPr>
        <w:t xml:space="preserve"> i Maja Iskra</w:t>
      </w:r>
      <w:r w:rsidRPr="00590D12">
        <w:rPr>
          <w:iCs/>
        </w:rPr>
        <w:t xml:space="preserve"> i jedna heterogena skupina u područnom odjelu u Šišanu za sve učenike od 2. i 3. Razreda, te 1. </w:t>
      </w:r>
      <w:proofErr w:type="spellStart"/>
      <w:r w:rsidRPr="00590D12">
        <w:rPr>
          <w:iCs/>
        </w:rPr>
        <w:t>rzd</w:t>
      </w:r>
      <w:proofErr w:type="spellEnd"/>
      <w:r w:rsidRPr="00590D12">
        <w:rPr>
          <w:iCs/>
        </w:rPr>
        <w:t xml:space="preserve">. OŠ dr. Mate </w:t>
      </w:r>
      <w:proofErr w:type="spellStart"/>
      <w:r w:rsidRPr="00590D12">
        <w:rPr>
          <w:iCs/>
        </w:rPr>
        <w:t>Demarin</w:t>
      </w:r>
      <w:proofErr w:type="spellEnd"/>
      <w:r w:rsidRPr="00590D12">
        <w:rPr>
          <w:iCs/>
        </w:rPr>
        <w:t xml:space="preserve">- Medulin – učiteljica </w:t>
      </w:r>
      <w:proofErr w:type="spellStart"/>
      <w:r w:rsidR="00003594">
        <w:rPr>
          <w:iCs/>
        </w:rPr>
        <w:t>Nicol</w:t>
      </w:r>
      <w:proofErr w:type="spellEnd"/>
      <w:r w:rsidR="00003594">
        <w:rPr>
          <w:iCs/>
        </w:rPr>
        <w:t xml:space="preserve"> </w:t>
      </w:r>
      <w:proofErr w:type="spellStart"/>
      <w:r w:rsidR="00003594">
        <w:rPr>
          <w:iCs/>
        </w:rPr>
        <w:t>Verbanac</w:t>
      </w:r>
      <w:proofErr w:type="spellEnd"/>
      <w:r w:rsidRPr="00590D12">
        <w:rPr>
          <w:iCs/>
        </w:rPr>
        <w:t>.</w:t>
      </w:r>
    </w:p>
    <w:bookmarkEnd w:id="7"/>
    <w:p w:rsidR="004D2DFA" w:rsidRPr="00701F88" w:rsidRDefault="004D2DFA" w:rsidP="009E24A8">
      <w:pPr>
        <w:spacing w:line="276" w:lineRule="auto"/>
        <w:jc w:val="both"/>
        <w:rPr>
          <w:iCs/>
        </w:rPr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Planiranje i programiranje rada škole bilo je ispravno. Operativni planovi i programi odgojno-obrazovnog rada po pojedinim predmetima i razredima izrađeni su na temelju uputa o </w:t>
      </w:r>
      <w:proofErr w:type="spellStart"/>
      <w:r w:rsidRPr="00701F88">
        <w:t>kurikularnom</w:t>
      </w:r>
      <w:proofErr w:type="spellEnd"/>
      <w:r w:rsidRPr="00701F88">
        <w:t xml:space="preserve"> pristupu u funkciji rasterećenja učenika. </w:t>
      </w:r>
    </w:p>
    <w:p w:rsidR="004D2DFA" w:rsidRPr="00701F88" w:rsidRDefault="004D2DFA" w:rsidP="009E24A8">
      <w:pPr>
        <w:spacing w:line="276" w:lineRule="auto"/>
        <w:ind w:firstLine="708"/>
        <w:jc w:val="both"/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U razrednoj i predmetnoj nastavi ostvareno je znatan broj </w:t>
      </w:r>
      <w:proofErr w:type="spellStart"/>
      <w:r w:rsidRPr="00701F88">
        <w:t>vanučioničkih</w:t>
      </w:r>
      <w:proofErr w:type="spellEnd"/>
      <w:r w:rsidRPr="00701F88">
        <w:t xml:space="preserve"> nastavnih sati. Unatoč velikim teškoćama zbog nedostatka udžbenika i drugog tiskanog materijala na talijanskom jeziku za pojedine predmete i razrede, te zbog teškoća s pravovremenim zamjenjivanjem odsutnih učitelja zbog bolovanja, nastavni je plan i program kvalitetno i u potpunosti ostvaren. </w:t>
      </w:r>
    </w:p>
    <w:p w:rsidR="00776F96" w:rsidRPr="00701F88" w:rsidRDefault="00776F96" w:rsidP="009E24A8">
      <w:pPr>
        <w:spacing w:line="276" w:lineRule="auto"/>
        <w:ind w:firstLine="720"/>
        <w:jc w:val="both"/>
      </w:pPr>
      <w:r w:rsidRPr="00701F88">
        <w:t xml:space="preserve">Na ostvarivanje planiranih nastavnih sati utječe i tjedni raspored sati, kada  državni praznici i nenastavni dani padaju više puta na isti dan u tjednu (na pr. četvrtak i petak), pogotovo ako određeni razred ima blok sati određenog predmeta u tom danu. Ove je školske godine ostvaren veći broj nastavnih sati od planiranih iz gotovo svih nastavnih predmeta. </w:t>
      </w:r>
    </w:p>
    <w:p w:rsidR="00776F96" w:rsidRPr="00AD2D4B" w:rsidRDefault="00776F96" w:rsidP="009E24A8">
      <w:pPr>
        <w:spacing w:line="276" w:lineRule="auto"/>
        <w:jc w:val="both"/>
        <w:rPr>
          <w:highlight w:val="yellow"/>
        </w:rPr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Default="00776F96" w:rsidP="009E24A8">
      <w:pPr>
        <w:tabs>
          <w:tab w:val="left" w:pos="2235"/>
        </w:tabs>
        <w:spacing w:line="276" w:lineRule="auto"/>
        <w:jc w:val="both"/>
      </w:pPr>
    </w:p>
    <w:p w:rsidR="00DB6431" w:rsidRPr="002D0A98" w:rsidRDefault="00DB6431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 xml:space="preserve">U Puli, </w:t>
      </w:r>
      <w:r w:rsidR="00111DD6">
        <w:t>16</w:t>
      </w:r>
      <w:r w:rsidRPr="002D0A98">
        <w:t>.</w:t>
      </w:r>
      <w:r w:rsidR="00002BAF">
        <w:t>09</w:t>
      </w:r>
      <w:r w:rsidRPr="002D0A98">
        <w:t>.</w:t>
      </w:r>
      <w:r w:rsidR="00071973">
        <w:t>202</w:t>
      </w:r>
      <w:r w:rsidR="00002BAF">
        <w:t>2</w:t>
      </w:r>
      <w:r w:rsidR="0023262F">
        <w:t>.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Za računovodstvo: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Ravnateljica: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_________________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________________</w:t>
      </w:r>
    </w:p>
    <w:p w:rsidR="00776F96" w:rsidRPr="002835D5" w:rsidRDefault="001B7DDB" w:rsidP="009E24A8">
      <w:pPr>
        <w:tabs>
          <w:tab w:val="left" w:pos="2235"/>
        </w:tabs>
        <w:spacing w:line="276" w:lineRule="auto"/>
        <w:jc w:val="both"/>
      </w:pPr>
      <w:r>
        <w:t>Ivan Tadić</w:t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>
        <w:tab/>
        <w:t>Susanna Cerlon</w:t>
      </w:r>
    </w:p>
    <w:sectPr w:rsidR="00776F96" w:rsidRPr="002835D5" w:rsidSect="00DC5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6EE" w:rsidRDefault="004356EE" w:rsidP="006346CA">
      <w:r>
        <w:separator/>
      </w:r>
    </w:p>
  </w:endnote>
  <w:endnote w:type="continuationSeparator" w:id="0">
    <w:p w:rsidR="004356EE" w:rsidRDefault="004356EE" w:rsidP="006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92043"/>
      <w:docPartObj>
        <w:docPartGallery w:val="Page Numbers (Bottom of Page)"/>
        <w:docPartUnique/>
      </w:docPartObj>
    </w:sdtPr>
    <w:sdtEndPr/>
    <w:sdtContent>
      <w:p w:rsidR="00111DD6" w:rsidRDefault="00111DD6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1DD6" w:rsidRDefault="00111D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6EE" w:rsidRDefault="004356EE" w:rsidP="006346CA">
      <w:r>
        <w:separator/>
      </w:r>
    </w:p>
  </w:footnote>
  <w:footnote w:type="continuationSeparator" w:id="0">
    <w:p w:rsidR="004356EE" w:rsidRDefault="004356EE" w:rsidP="0063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592"/>
    <w:multiLevelType w:val="hybridMultilevel"/>
    <w:tmpl w:val="D968EA7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54B"/>
    <w:multiLevelType w:val="hybridMultilevel"/>
    <w:tmpl w:val="4134E65C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1EE3"/>
    <w:multiLevelType w:val="hybridMultilevel"/>
    <w:tmpl w:val="35F679DC"/>
    <w:lvl w:ilvl="0" w:tplc="1BE21C6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900649"/>
    <w:multiLevelType w:val="hybridMultilevel"/>
    <w:tmpl w:val="99A0FEA2"/>
    <w:lvl w:ilvl="0" w:tplc="101C41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678CE"/>
    <w:multiLevelType w:val="hybridMultilevel"/>
    <w:tmpl w:val="43683D98"/>
    <w:lvl w:ilvl="0" w:tplc="83DE5E4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DD0"/>
    <w:multiLevelType w:val="hybridMultilevel"/>
    <w:tmpl w:val="BD3AF15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3610"/>
    <w:multiLevelType w:val="hybridMultilevel"/>
    <w:tmpl w:val="992A887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91B"/>
    <w:multiLevelType w:val="hybridMultilevel"/>
    <w:tmpl w:val="FC3A08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FD0405"/>
    <w:multiLevelType w:val="hybridMultilevel"/>
    <w:tmpl w:val="FFAC30B6"/>
    <w:lvl w:ilvl="0" w:tplc="6DE2004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614273DB"/>
    <w:multiLevelType w:val="hybridMultilevel"/>
    <w:tmpl w:val="C6C05FE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705BF"/>
    <w:multiLevelType w:val="hybridMultilevel"/>
    <w:tmpl w:val="0EF8A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4C"/>
    <w:rsid w:val="00002BAF"/>
    <w:rsid w:val="00003467"/>
    <w:rsid w:val="00003594"/>
    <w:rsid w:val="000047CA"/>
    <w:rsid w:val="00005ADB"/>
    <w:rsid w:val="00006C9F"/>
    <w:rsid w:val="000236EA"/>
    <w:rsid w:val="00037226"/>
    <w:rsid w:val="00051467"/>
    <w:rsid w:val="0005383B"/>
    <w:rsid w:val="00054E41"/>
    <w:rsid w:val="000638CD"/>
    <w:rsid w:val="000663A8"/>
    <w:rsid w:val="000677DA"/>
    <w:rsid w:val="00071973"/>
    <w:rsid w:val="000944F4"/>
    <w:rsid w:val="00095967"/>
    <w:rsid w:val="000A4FBF"/>
    <w:rsid w:val="000B0815"/>
    <w:rsid w:val="000B2236"/>
    <w:rsid w:val="000B3841"/>
    <w:rsid w:val="000C71A9"/>
    <w:rsid w:val="000D14B9"/>
    <w:rsid w:val="000D1B78"/>
    <w:rsid w:val="000D4FBE"/>
    <w:rsid w:val="000D6C45"/>
    <w:rsid w:val="000E1AC0"/>
    <w:rsid w:val="000E707A"/>
    <w:rsid w:val="000E79A3"/>
    <w:rsid w:val="000E7BC1"/>
    <w:rsid w:val="000F0865"/>
    <w:rsid w:val="000F18F8"/>
    <w:rsid w:val="0010064E"/>
    <w:rsid w:val="001073D2"/>
    <w:rsid w:val="001117C0"/>
    <w:rsid w:val="00111DD6"/>
    <w:rsid w:val="001169E4"/>
    <w:rsid w:val="00116F39"/>
    <w:rsid w:val="001209FD"/>
    <w:rsid w:val="00146AE0"/>
    <w:rsid w:val="001517AD"/>
    <w:rsid w:val="00152687"/>
    <w:rsid w:val="00167A90"/>
    <w:rsid w:val="00167B20"/>
    <w:rsid w:val="00186303"/>
    <w:rsid w:val="001865D3"/>
    <w:rsid w:val="001935A9"/>
    <w:rsid w:val="00194062"/>
    <w:rsid w:val="00196F54"/>
    <w:rsid w:val="001A0E22"/>
    <w:rsid w:val="001B103E"/>
    <w:rsid w:val="001B7DDB"/>
    <w:rsid w:val="001D5299"/>
    <w:rsid w:val="001D6224"/>
    <w:rsid w:val="001D6B05"/>
    <w:rsid w:val="001E1DCF"/>
    <w:rsid w:val="001E3C44"/>
    <w:rsid w:val="001E7466"/>
    <w:rsid w:val="001F2A59"/>
    <w:rsid w:val="001F66A1"/>
    <w:rsid w:val="00202DA6"/>
    <w:rsid w:val="00202F7F"/>
    <w:rsid w:val="00210289"/>
    <w:rsid w:val="00216A0B"/>
    <w:rsid w:val="002244CC"/>
    <w:rsid w:val="0023244D"/>
    <w:rsid w:val="0023262F"/>
    <w:rsid w:val="002375AE"/>
    <w:rsid w:val="002376D7"/>
    <w:rsid w:val="00237733"/>
    <w:rsid w:val="00241C72"/>
    <w:rsid w:val="00242719"/>
    <w:rsid w:val="00243DD2"/>
    <w:rsid w:val="00245A94"/>
    <w:rsid w:val="002502B7"/>
    <w:rsid w:val="00261F2E"/>
    <w:rsid w:val="00264FEC"/>
    <w:rsid w:val="0026663E"/>
    <w:rsid w:val="0026716D"/>
    <w:rsid w:val="00275191"/>
    <w:rsid w:val="0027569F"/>
    <w:rsid w:val="002835D5"/>
    <w:rsid w:val="00292A20"/>
    <w:rsid w:val="0029582F"/>
    <w:rsid w:val="002A4EF4"/>
    <w:rsid w:val="002B78B8"/>
    <w:rsid w:val="002D0A98"/>
    <w:rsid w:val="002D4D12"/>
    <w:rsid w:val="002F3C98"/>
    <w:rsid w:val="002F46B7"/>
    <w:rsid w:val="00305CD5"/>
    <w:rsid w:val="00310879"/>
    <w:rsid w:val="003138F5"/>
    <w:rsid w:val="0031393A"/>
    <w:rsid w:val="0032063F"/>
    <w:rsid w:val="003236ED"/>
    <w:rsid w:val="0032756B"/>
    <w:rsid w:val="00331F5D"/>
    <w:rsid w:val="00332C6F"/>
    <w:rsid w:val="00333019"/>
    <w:rsid w:val="00341315"/>
    <w:rsid w:val="003442FC"/>
    <w:rsid w:val="003608EF"/>
    <w:rsid w:val="00367685"/>
    <w:rsid w:val="00373B3C"/>
    <w:rsid w:val="00374102"/>
    <w:rsid w:val="00374599"/>
    <w:rsid w:val="0039091F"/>
    <w:rsid w:val="00390FDB"/>
    <w:rsid w:val="003A3EEA"/>
    <w:rsid w:val="003C66C9"/>
    <w:rsid w:val="003C7269"/>
    <w:rsid w:val="003D3D1A"/>
    <w:rsid w:val="003D5592"/>
    <w:rsid w:val="003D63F1"/>
    <w:rsid w:val="00410A5A"/>
    <w:rsid w:val="00420EB2"/>
    <w:rsid w:val="004238BD"/>
    <w:rsid w:val="00427181"/>
    <w:rsid w:val="00427734"/>
    <w:rsid w:val="004301C6"/>
    <w:rsid w:val="0043464C"/>
    <w:rsid w:val="004356EE"/>
    <w:rsid w:val="004357A0"/>
    <w:rsid w:val="004622CA"/>
    <w:rsid w:val="00466E7B"/>
    <w:rsid w:val="00471CAB"/>
    <w:rsid w:val="0047667A"/>
    <w:rsid w:val="00480A04"/>
    <w:rsid w:val="0048315C"/>
    <w:rsid w:val="00485219"/>
    <w:rsid w:val="004A7B8E"/>
    <w:rsid w:val="004B2B48"/>
    <w:rsid w:val="004B7D87"/>
    <w:rsid w:val="004C516B"/>
    <w:rsid w:val="004D2DFA"/>
    <w:rsid w:val="004E0745"/>
    <w:rsid w:val="004F1D7D"/>
    <w:rsid w:val="004F76FD"/>
    <w:rsid w:val="0050253A"/>
    <w:rsid w:val="00505954"/>
    <w:rsid w:val="00506247"/>
    <w:rsid w:val="00515384"/>
    <w:rsid w:val="00516980"/>
    <w:rsid w:val="00524272"/>
    <w:rsid w:val="0052580D"/>
    <w:rsid w:val="005264C6"/>
    <w:rsid w:val="005340BA"/>
    <w:rsid w:val="00541910"/>
    <w:rsid w:val="00545766"/>
    <w:rsid w:val="00553201"/>
    <w:rsid w:val="005558A4"/>
    <w:rsid w:val="00560165"/>
    <w:rsid w:val="00564C9F"/>
    <w:rsid w:val="00566732"/>
    <w:rsid w:val="00572D53"/>
    <w:rsid w:val="005864CA"/>
    <w:rsid w:val="00590D12"/>
    <w:rsid w:val="005922BD"/>
    <w:rsid w:val="0059451C"/>
    <w:rsid w:val="005A5545"/>
    <w:rsid w:val="005A705A"/>
    <w:rsid w:val="005B3B4C"/>
    <w:rsid w:val="005C3E46"/>
    <w:rsid w:val="005C3F37"/>
    <w:rsid w:val="005C449F"/>
    <w:rsid w:val="005D15F3"/>
    <w:rsid w:val="005E2801"/>
    <w:rsid w:val="00600987"/>
    <w:rsid w:val="006028AE"/>
    <w:rsid w:val="00606DFB"/>
    <w:rsid w:val="00611154"/>
    <w:rsid w:val="00617EEA"/>
    <w:rsid w:val="00633B6E"/>
    <w:rsid w:val="006346CA"/>
    <w:rsid w:val="00637E66"/>
    <w:rsid w:val="00641A69"/>
    <w:rsid w:val="00657161"/>
    <w:rsid w:val="00675E42"/>
    <w:rsid w:val="006872ED"/>
    <w:rsid w:val="00694382"/>
    <w:rsid w:val="006A010B"/>
    <w:rsid w:val="006D6381"/>
    <w:rsid w:val="006D76D1"/>
    <w:rsid w:val="006E522A"/>
    <w:rsid w:val="006F1C70"/>
    <w:rsid w:val="00701F88"/>
    <w:rsid w:val="00706073"/>
    <w:rsid w:val="007141C9"/>
    <w:rsid w:val="0071481C"/>
    <w:rsid w:val="00723E45"/>
    <w:rsid w:val="007274F2"/>
    <w:rsid w:val="0075005C"/>
    <w:rsid w:val="00756682"/>
    <w:rsid w:val="00762619"/>
    <w:rsid w:val="00762F64"/>
    <w:rsid w:val="00764803"/>
    <w:rsid w:val="00766948"/>
    <w:rsid w:val="00767F7B"/>
    <w:rsid w:val="00776D05"/>
    <w:rsid w:val="00776F96"/>
    <w:rsid w:val="00783F23"/>
    <w:rsid w:val="007900D1"/>
    <w:rsid w:val="007A0992"/>
    <w:rsid w:val="007A4BA6"/>
    <w:rsid w:val="007B345A"/>
    <w:rsid w:val="007D19B8"/>
    <w:rsid w:val="007D403C"/>
    <w:rsid w:val="007D6FC5"/>
    <w:rsid w:val="007D7B0D"/>
    <w:rsid w:val="007F19E1"/>
    <w:rsid w:val="007F1FF4"/>
    <w:rsid w:val="007F2EE9"/>
    <w:rsid w:val="007F63F8"/>
    <w:rsid w:val="00800A9C"/>
    <w:rsid w:val="00806688"/>
    <w:rsid w:val="008075B7"/>
    <w:rsid w:val="008078D7"/>
    <w:rsid w:val="00823F1D"/>
    <w:rsid w:val="008257A4"/>
    <w:rsid w:val="00836A48"/>
    <w:rsid w:val="00845550"/>
    <w:rsid w:val="0085265B"/>
    <w:rsid w:val="00860293"/>
    <w:rsid w:val="0086391B"/>
    <w:rsid w:val="008678EE"/>
    <w:rsid w:val="008743A2"/>
    <w:rsid w:val="008808C6"/>
    <w:rsid w:val="00886F0B"/>
    <w:rsid w:val="00890F89"/>
    <w:rsid w:val="00891637"/>
    <w:rsid w:val="008A63DC"/>
    <w:rsid w:val="008A6D81"/>
    <w:rsid w:val="008B146C"/>
    <w:rsid w:val="008C3CC4"/>
    <w:rsid w:val="008C75C4"/>
    <w:rsid w:val="008D769B"/>
    <w:rsid w:val="008E23BE"/>
    <w:rsid w:val="008E6B3A"/>
    <w:rsid w:val="00900932"/>
    <w:rsid w:val="0090288E"/>
    <w:rsid w:val="0092034F"/>
    <w:rsid w:val="00921F54"/>
    <w:rsid w:val="0092535A"/>
    <w:rsid w:val="00925DC0"/>
    <w:rsid w:val="00932881"/>
    <w:rsid w:val="0093366D"/>
    <w:rsid w:val="00933B5D"/>
    <w:rsid w:val="00947138"/>
    <w:rsid w:val="0095107F"/>
    <w:rsid w:val="00952D5D"/>
    <w:rsid w:val="009541AB"/>
    <w:rsid w:val="00961D2B"/>
    <w:rsid w:val="00964A92"/>
    <w:rsid w:val="00964BC0"/>
    <w:rsid w:val="00967DA0"/>
    <w:rsid w:val="00975A24"/>
    <w:rsid w:val="00984426"/>
    <w:rsid w:val="00995674"/>
    <w:rsid w:val="009B4B2D"/>
    <w:rsid w:val="009C15A7"/>
    <w:rsid w:val="009C4F12"/>
    <w:rsid w:val="009D0091"/>
    <w:rsid w:val="009E24A8"/>
    <w:rsid w:val="009E49B8"/>
    <w:rsid w:val="009E5302"/>
    <w:rsid w:val="00A0144A"/>
    <w:rsid w:val="00A05359"/>
    <w:rsid w:val="00A21486"/>
    <w:rsid w:val="00A31BD3"/>
    <w:rsid w:val="00A40E6F"/>
    <w:rsid w:val="00A477EC"/>
    <w:rsid w:val="00A51076"/>
    <w:rsid w:val="00A536F5"/>
    <w:rsid w:val="00A54113"/>
    <w:rsid w:val="00A552FC"/>
    <w:rsid w:val="00A558AC"/>
    <w:rsid w:val="00A64A8E"/>
    <w:rsid w:val="00A660CE"/>
    <w:rsid w:val="00A66867"/>
    <w:rsid w:val="00A670CB"/>
    <w:rsid w:val="00A6768C"/>
    <w:rsid w:val="00A85A04"/>
    <w:rsid w:val="00A87D76"/>
    <w:rsid w:val="00A91F56"/>
    <w:rsid w:val="00AA1EF5"/>
    <w:rsid w:val="00AA1FDB"/>
    <w:rsid w:val="00AA45A7"/>
    <w:rsid w:val="00AA49B4"/>
    <w:rsid w:val="00AB4197"/>
    <w:rsid w:val="00AC3349"/>
    <w:rsid w:val="00AC5D8C"/>
    <w:rsid w:val="00AC6073"/>
    <w:rsid w:val="00AD195A"/>
    <w:rsid w:val="00AD2D4B"/>
    <w:rsid w:val="00AD5F18"/>
    <w:rsid w:val="00AD6F67"/>
    <w:rsid w:val="00AF3853"/>
    <w:rsid w:val="00B0052B"/>
    <w:rsid w:val="00B015A2"/>
    <w:rsid w:val="00B070E0"/>
    <w:rsid w:val="00B23D11"/>
    <w:rsid w:val="00B26490"/>
    <w:rsid w:val="00B32036"/>
    <w:rsid w:val="00B37822"/>
    <w:rsid w:val="00B54DD1"/>
    <w:rsid w:val="00B57BFE"/>
    <w:rsid w:val="00B61FDA"/>
    <w:rsid w:val="00B65B8B"/>
    <w:rsid w:val="00B754F7"/>
    <w:rsid w:val="00B82C13"/>
    <w:rsid w:val="00B8511E"/>
    <w:rsid w:val="00B90B26"/>
    <w:rsid w:val="00B926ED"/>
    <w:rsid w:val="00BA1784"/>
    <w:rsid w:val="00BA1E47"/>
    <w:rsid w:val="00BB30B8"/>
    <w:rsid w:val="00BB422B"/>
    <w:rsid w:val="00BC2682"/>
    <w:rsid w:val="00BC4383"/>
    <w:rsid w:val="00BD3E0D"/>
    <w:rsid w:val="00BE2B3A"/>
    <w:rsid w:val="00C00958"/>
    <w:rsid w:val="00C0731D"/>
    <w:rsid w:val="00C16DB8"/>
    <w:rsid w:val="00C3090D"/>
    <w:rsid w:val="00C32856"/>
    <w:rsid w:val="00C36EC0"/>
    <w:rsid w:val="00C40CA5"/>
    <w:rsid w:val="00C546FD"/>
    <w:rsid w:val="00C5553E"/>
    <w:rsid w:val="00C55F8B"/>
    <w:rsid w:val="00C57322"/>
    <w:rsid w:val="00C6767D"/>
    <w:rsid w:val="00C677F3"/>
    <w:rsid w:val="00C72A10"/>
    <w:rsid w:val="00C7315C"/>
    <w:rsid w:val="00C736DD"/>
    <w:rsid w:val="00C73CA6"/>
    <w:rsid w:val="00C75DF5"/>
    <w:rsid w:val="00C80F02"/>
    <w:rsid w:val="00C831D9"/>
    <w:rsid w:val="00CA3FF9"/>
    <w:rsid w:val="00CB159D"/>
    <w:rsid w:val="00CB27A7"/>
    <w:rsid w:val="00CB2F5D"/>
    <w:rsid w:val="00CB3946"/>
    <w:rsid w:val="00CB4E07"/>
    <w:rsid w:val="00CB5288"/>
    <w:rsid w:val="00CC1102"/>
    <w:rsid w:val="00CC6EA6"/>
    <w:rsid w:val="00CD10F5"/>
    <w:rsid w:val="00CD4CA3"/>
    <w:rsid w:val="00CF003E"/>
    <w:rsid w:val="00CF3138"/>
    <w:rsid w:val="00D115C8"/>
    <w:rsid w:val="00D21E9C"/>
    <w:rsid w:val="00D26CCD"/>
    <w:rsid w:val="00D34CC5"/>
    <w:rsid w:val="00D415FA"/>
    <w:rsid w:val="00D477F1"/>
    <w:rsid w:val="00D50842"/>
    <w:rsid w:val="00D53815"/>
    <w:rsid w:val="00D639AA"/>
    <w:rsid w:val="00D70289"/>
    <w:rsid w:val="00D7286A"/>
    <w:rsid w:val="00D72A39"/>
    <w:rsid w:val="00D818E0"/>
    <w:rsid w:val="00D824AA"/>
    <w:rsid w:val="00D97C4D"/>
    <w:rsid w:val="00DB4D6B"/>
    <w:rsid w:val="00DB6431"/>
    <w:rsid w:val="00DB6BA1"/>
    <w:rsid w:val="00DC074F"/>
    <w:rsid w:val="00DC58F5"/>
    <w:rsid w:val="00DD545A"/>
    <w:rsid w:val="00DE3DB9"/>
    <w:rsid w:val="00DF4C9E"/>
    <w:rsid w:val="00E04CAF"/>
    <w:rsid w:val="00E06D10"/>
    <w:rsid w:val="00E0791A"/>
    <w:rsid w:val="00E15702"/>
    <w:rsid w:val="00E3179C"/>
    <w:rsid w:val="00E4370B"/>
    <w:rsid w:val="00E43CE3"/>
    <w:rsid w:val="00E47D02"/>
    <w:rsid w:val="00E52377"/>
    <w:rsid w:val="00E6616A"/>
    <w:rsid w:val="00E817CF"/>
    <w:rsid w:val="00E92A97"/>
    <w:rsid w:val="00EA2433"/>
    <w:rsid w:val="00EA7320"/>
    <w:rsid w:val="00EA7CF9"/>
    <w:rsid w:val="00EB2A3A"/>
    <w:rsid w:val="00EB583F"/>
    <w:rsid w:val="00EC26F3"/>
    <w:rsid w:val="00EC436E"/>
    <w:rsid w:val="00EE252C"/>
    <w:rsid w:val="00EE3712"/>
    <w:rsid w:val="00EF1B33"/>
    <w:rsid w:val="00F05897"/>
    <w:rsid w:val="00F07202"/>
    <w:rsid w:val="00F1061E"/>
    <w:rsid w:val="00F11E32"/>
    <w:rsid w:val="00F14F43"/>
    <w:rsid w:val="00F23E3E"/>
    <w:rsid w:val="00F31D78"/>
    <w:rsid w:val="00F4244C"/>
    <w:rsid w:val="00F455E8"/>
    <w:rsid w:val="00F523B0"/>
    <w:rsid w:val="00F62FBB"/>
    <w:rsid w:val="00F659B7"/>
    <w:rsid w:val="00F662C2"/>
    <w:rsid w:val="00F87BA4"/>
    <w:rsid w:val="00F96AEE"/>
    <w:rsid w:val="00FA2ACE"/>
    <w:rsid w:val="00FB3077"/>
    <w:rsid w:val="00FB3ECF"/>
    <w:rsid w:val="00FB746F"/>
    <w:rsid w:val="00FC18DD"/>
    <w:rsid w:val="00FC2B10"/>
    <w:rsid w:val="00FE1984"/>
    <w:rsid w:val="00FE27B8"/>
    <w:rsid w:val="00FF215C"/>
    <w:rsid w:val="00FF6E99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2C7D5"/>
  <w15:docId w15:val="{25781545-AF16-4C7B-B2AD-95520329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6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A477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74EDA"/>
    <w:rPr>
      <w:sz w:val="0"/>
      <w:szCs w:val="0"/>
    </w:rPr>
  </w:style>
  <w:style w:type="paragraph" w:styleId="Tijeloteksta">
    <w:name w:val="Body Text"/>
    <w:basedOn w:val="Normal"/>
    <w:link w:val="TijelotekstaChar"/>
    <w:uiPriority w:val="99"/>
    <w:rsid w:val="0086391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74EDA"/>
    <w:rPr>
      <w:sz w:val="24"/>
      <w:szCs w:val="24"/>
    </w:rPr>
  </w:style>
  <w:style w:type="paragraph" w:customStyle="1" w:styleId="text">
    <w:name w:val="text"/>
    <w:basedOn w:val="Normal"/>
    <w:uiPriority w:val="99"/>
    <w:rsid w:val="004301C6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Odlomakpopisa">
    <w:name w:val="List Paragraph"/>
    <w:basedOn w:val="Normal"/>
    <w:uiPriority w:val="34"/>
    <w:qFormat/>
    <w:rsid w:val="004A7B8E"/>
    <w:pPr>
      <w:ind w:left="720"/>
      <w:contextualSpacing/>
    </w:pPr>
    <w:rPr>
      <w:lang w:val="en-GB" w:eastAsia="en-US"/>
    </w:rPr>
  </w:style>
  <w:style w:type="paragraph" w:customStyle="1" w:styleId="msolistparagraph0">
    <w:name w:val="msolistparagraph"/>
    <w:basedOn w:val="Normal"/>
    <w:rsid w:val="00C831D9"/>
    <w:pPr>
      <w:ind w:left="720"/>
      <w:contextualSpacing/>
    </w:pPr>
    <w:rPr>
      <w:lang w:val="en-GB" w:eastAsia="en-US"/>
    </w:rPr>
  </w:style>
  <w:style w:type="paragraph" w:styleId="Zaglavlje">
    <w:name w:val="header"/>
    <w:basedOn w:val="Normal"/>
    <w:link w:val="Zaglavl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346CA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346CA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E52377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rsid w:val="00E523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E5237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E43CE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3C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rsid w:val="005264C6"/>
    <w:pPr>
      <w:suppressAutoHyphens/>
      <w:autoSpaceDN w:val="0"/>
      <w:ind w:left="720"/>
      <w:textAlignment w:val="baseline"/>
    </w:pPr>
    <w:rPr>
      <w:lang w:val="it-IT"/>
    </w:rPr>
  </w:style>
  <w:style w:type="character" w:customStyle="1" w:styleId="st">
    <w:name w:val="st"/>
    <w:rsid w:val="005264C6"/>
  </w:style>
  <w:style w:type="character" w:customStyle="1" w:styleId="alt-edited">
    <w:name w:val="alt-edited"/>
    <w:rsid w:val="005264C6"/>
  </w:style>
  <w:style w:type="character" w:customStyle="1" w:styleId="shorttext">
    <w:name w:val="short_text"/>
    <w:rsid w:val="005264C6"/>
  </w:style>
  <w:style w:type="paragraph" w:styleId="StandardWeb">
    <w:name w:val="Normal (Web)"/>
    <w:basedOn w:val="Normal"/>
    <w:uiPriority w:val="99"/>
    <w:unhideWhenUsed/>
    <w:rsid w:val="005264C6"/>
    <w:pPr>
      <w:spacing w:before="100" w:beforeAutospacing="1" w:after="100" w:afterAutospacing="1"/>
    </w:pPr>
  </w:style>
  <w:style w:type="paragraph" w:customStyle="1" w:styleId="Odlomakpopisa2">
    <w:name w:val="Odlomak popisa2"/>
    <w:basedOn w:val="Normal"/>
    <w:uiPriority w:val="34"/>
    <w:qFormat/>
    <w:rsid w:val="00232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457C7-BE1D-4F1F-B624-570B54D8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3544</Words>
  <Characters>20202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/>
  <LinksUpToDate>false</LinksUpToDate>
  <CharactersWithSpaces>23699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subject/>
  <dc:creator>racunovodstvo</dc:creator>
  <cp:keywords/>
  <dc:description/>
  <cp:lastModifiedBy>Korisnik</cp:lastModifiedBy>
  <cp:revision>12</cp:revision>
  <cp:lastPrinted>2019-12-19T14:04:00Z</cp:lastPrinted>
  <dcterms:created xsi:type="dcterms:W3CDTF">2021-11-03T09:14:00Z</dcterms:created>
  <dcterms:modified xsi:type="dcterms:W3CDTF">2023-02-27T09:44:00Z</dcterms:modified>
</cp:coreProperties>
</file>