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F2" w:rsidRDefault="00AF35F2" w:rsidP="00AF35F2">
      <w:pPr>
        <w:pStyle w:val="tb-na18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MINISTARSTVO ZNANOSTI, OBRAZOVANJA I SPORTA</w:t>
      </w:r>
    </w:p>
    <w:p w:rsidR="00AF35F2" w:rsidRDefault="00AF35F2" w:rsidP="00AF35F2">
      <w:pPr>
        <w:pStyle w:val="broj-d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1818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Na temelju članka 86. stavka 3. Zakona o odgoju i obrazovanju u osnovnoj i srednjoj školi (»Narodne novine«, broj 87/08., 86/09., 92/10., 105/10. – ispravak, 90/11., 16/12., 86/12., 94/13. i 152/14.), ministar znanosti, obrazovanja i sporta donosi</w:t>
      </w:r>
    </w:p>
    <w:p w:rsidR="00AF35F2" w:rsidRDefault="00AF35F2" w:rsidP="00AF35F2">
      <w:pPr>
        <w:pStyle w:val="tb-na16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PRAVILNIK</w:t>
      </w:r>
    </w:p>
    <w:p w:rsidR="00AF35F2" w:rsidRDefault="00AF35F2" w:rsidP="00AF35F2">
      <w:pPr>
        <w:pStyle w:val="t-12-9-fett-s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KRITERIJIMA ZA IZRICANJE PEDAGOŠKIH MJERA</w:t>
      </w:r>
    </w:p>
    <w:p w:rsidR="00AF35F2" w:rsidRDefault="00AF35F2" w:rsidP="00AF35F2">
      <w:pPr>
        <w:pStyle w:val="clanak-"/>
        <w:jc w:val="center"/>
        <w:rPr>
          <w:color w:val="000000"/>
        </w:rPr>
      </w:pPr>
      <w:r>
        <w:rPr>
          <w:color w:val="000000"/>
        </w:rPr>
        <w:t>Članak 1.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(1) Ovim pravilnikom propisuju se kriteriji za izricanje pedagoških mjera učenicima osnovnih i srednjih škola.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(2) 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(3) Izricanje pedagoških mjera temelji se na principima postupnosti, proporcionalnosti, pravednosti i pravodobnosti.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(4) Pedagoške mjere izriču se zbog povrede dužnosti, neispunjavanja obveza, nasilničkog ponašanja i drugih neprimjerenih ponašanja (u daljnjem tekstu: neprihvatljiva ponašanja).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(5) Pedagoške mjere za koje se utvrđuju kriteriji u: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a) osnovnoj školi su: opomena, ukor, strogi ukor i preseljenje u drugu školu,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b) srednjoj školi su: opomena, ukor, opomena pred isključenje i isključenje iz srednje škole.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(6) Pedagoške mjere izriču se prema težini neprihvatljivog ponašanja.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(7) Izrazi koji se koriste u ovome pravilniku, a koji imaju rodno značenje, bez obzira na to jesu li korišteni u muškome ili ženskome rodu obuhvaćaju na jednak način i muški i ženski rod.</w:t>
      </w:r>
    </w:p>
    <w:p w:rsidR="00AF35F2" w:rsidRDefault="00AF35F2" w:rsidP="00AF35F2">
      <w:pPr>
        <w:pStyle w:val="clanak"/>
        <w:jc w:val="center"/>
        <w:rPr>
          <w:color w:val="000000"/>
        </w:rPr>
      </w:pPr>
      <w:r>
        <w:rPr>
          <w:color w:val="000000"/>
        </w:rPr>
        <w:t>Članak 2.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(1) Kriteriji na temelju kojih se izriče pedagoška mjera trebaju biti takvi da potaknu učenika na odustajanje od neprihvatljivih oblika ponašanja i usvajanje prihvatljivih oblika ponašanja, u skladu s pravilima i kućnim redom škole.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(2) Na početku svake školske godine razrednik je obvezan na satu razrednika izvijestiti učenike, a na roditeljskome sastanku roditelje/zakonske zastupnike učenika (u daljnjem tekstu: roditelje) o odredbama ovoga pravilnika.</w:t>
      </w:r>
    </w:p>
    <w:p w:rsidR="00AF35F2" w:rsidRDefault="00AF35F2" w:rsidP="00AF35F2">
      <w:pPr>
        <w:pStyle w:val="clanak"/>
        <w:jc w:val="center"/>
        <w:rPr>
          <w:color w:val="000000"/>
        </w:rPr>
      </w:pPr>
      <w:r>
        <w:rPr>
          <w:color w:val="000000"/>
        </w:rPr>
        <w:t>Članak 3.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(1) Neprihvatljiva ponašanja na temelju kojih se izriču pedagoške mjere iz članka 1. stavka 5. ovoga pravilnika podijeljena su ovisno o težini na: lakša, teža, teška i osobito teška.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(2) Lakšim neprihvatljivim ponašanjima iz stavka 1. ovoga članka smatra se: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a) ometanje odgojno-obrazovnoga rada (npr. izazivanje nereda, stvaranje buke, pričanje nakon usmene opomene učitelja/nastavnika ili dovikivanje tijekom odgojno-obrazovnoga rada);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b) onečišćenje školskoga prostora i okoliša (npr. bacanje smeća izvan koševa za otpatke);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c) oštećivanje imovine u prostorima škole ili na drugome mjestu gdje se održava odgojno-obrazovni rad nanošenjem manje štete (npr. šaranje, urezivanje u namještaj);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d) nedopušteno korištenje informacijsko-komunikacijskih uređaja tijekom odgojno-obrazovnoga rada;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e) pomaganje ili poticanje ulaska neovlaštenih osoba u školski prostor;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f) poticanje drugih učenika na neprihvatljiva ponašanja;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g) uznemiravanje učenika ili radnika škole odnosno druge aktivnosti koje izazivaju nelagodu u drugih osoba, nakon što je učenik na to upozoren;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h) korištenje nedopuštenih izvora podataka u svrhu prepisivanja.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(3) Težim neprihvatljivim ponašanjima iz stavka 1. ovoga članka smatra se: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a) ometanje odgojno-obrazovnoga rada na način da je onemogućeno njegovo daljnje izvođenje;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b) povreda dostojanstva druge osobe omalovažavanjem, vrijeđanjem ili širenjem neistina i glasina o drugome učeniku ili radniku škole;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 xml:space="preserve">c) unošenje ili konzumiranje </w:t>
      </w:r>
      <w:proofErr w:type="spellStart"/>
      <w:r>
        <w:rPr>
          <w:color w:val="000000"/>
        </w:rPr>
        <w:t>psihoaktivnih</w:t>
      </w:r>
      <w:proofErr w:type="spellEnd"/>
      <w:r>
        <w:rPr>
          <w:color w:val="000000"/>
        </w:rPr>
        <w:t xml:space="preserve"> sredstava u prostor škole ili na drugo mjesto gdje se održava odgojno-obrazovni rad;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d) dovođenje ili pomaganje prilikom dolaska neovlaštenim osobama koje su nanijele štetu osobama ili imovini u prostoru škole ili na drugome mjestu gdje se održava odgojno-obrazovni rad;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e) namjerno uništavanje imovine nanošenjem veće štete u prostoru škole ili na drugome mjestu gdje se održava odgojno-obrazovni rad;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f) prikrivanje nasilnih oblika ponašanja;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g) udaranje, sudjelovanje u tučnjavi i druga ponašanja koja mogu ugroziti sigurnost samog učenika ili druge osobe, ali bez težih posljedica;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h) korištenje ili zlouporaba podataka drugog učenika iz pedagoške dokumentacije;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i) klađenje ili kockanje u prostorima škole ili na drugome mjestu gdje se održava odgojno-obrazovni rad;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j) prisvajanje tuđe stvari.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(4) Teškim neprihvatljivim ponašanjima iz stavka 1. ovoga članka smatra se: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a) izazivanje i poticanje nasilnog ponašanja (npr. prenošenje netočnih informacija koje su povod za nasilno ponašanje, skandiranje prije ili tijekom nasilnog ponašanja, snimanje događaja koji uključuje nasilno ponašanje i slična ponašanja);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b) nasilno ponašanje koje nije rezultiralo težim posljedicama;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c) krivotvorenje ispričnica ili ispitnih materijala;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d) neovlašteno korištenje tuđih podataka za pristup elektroničkim bazama podataka škole bez njihove izmjene;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e) krađa tuđe stvari;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f) poticanje grupnoga govora mržnje;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g) uništavanje službene dokumentacije škole;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h) prisila drugog učenika na neprihvatljivo ponašanje ili iznuda drugog učenika (npr. iznuđivanje novca);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i) unošenje oružja i opasnih predmeta u prostor škole ili drugdje gdje se održava odgojno-obrazovni rad.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(5) Osobito teškim neprihvatljivim ponašanjima iz stavka 1. ovoga članka smatra se: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a) krivotvorenje pisane ili elektroničke službene dokumentacije škole;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b) objavljivanje materijala elektroničkim ili drugim putem, a koji za posljedicu imaju povredu ugleda, časti i dostojanstva druge osobe;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c) teška krađa odnosno krađa počinjena na opasan ili drzak način, obijanjem, provaljivanjem ili svladavanjem prepreka da se dođe do stvari;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d) ugrožavanje sigurnosti učenika ili radnika škole korištenjem oružja ili opasnih predmeta u prostoru škole ili na drugome mjestu gdje se održava odgojno-obrazovni rad;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e) nasilno ponašanje koje je rezultiralo teškim emocionalnim ili fizičkim posljedicama za drugu osobu.</w:t>
      </w:r>
    </w:p>
    <w:p w:rsidR="00AF35F2" w:rsidRDefault="00AF35F2" w:rsidP="00AF35F2">
      <w:pPr>
        <w:pStyle w:val="clanak"/>
        <w:jc w:val="center"/>
        <w:rPr>
          <w:color w:val="000000"/>
        </w:rPr>
      </w:pPr>
      <w:r>
        <w:rPr>
          <w:color w:val="000000"/>
        </w:rPr>
        <w:lastRenderedPageBreak/>
        <w:t>Članak 4.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(1) Pedagoška mjera izriče se i zbog neopravdanih izostanaka s nastave.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(2) Neopravdanim izostankom smatra se izostanak za koji razredniku nije dostavljena liječnička ispričnica ili ispričnica nadležne institucije, koju je potpisao i roditelj.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(3) Neopravdanim izostankom ne smatra se izostanak s nastave za koji je roditelj unaprijed tražio i dobio odobrenje i to: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– u hitnim slučajevima usmeno od učitelja/nastavnika za izostanak s njegova sata;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– pisano od razrednika za izostanak do 3 radna dana, ravnatelja za izostanak do 7 radnih dana i učiteljskog/nastavničkog vijeća za izostanak do 15 radnih dana.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(4) Tijekom školske godine roditelj može osobno ili pisanim putem opravdati izostanak svog djeteta za koji nije dostavljena ispričnica iz stavka 2. ovoga članka u trajanju od najviše tri radna dana, koji ne mogu biti uzastopni.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(5) Načini opravdavanja izostanaka učenika, rokovi za dostavu ispričnica, kao i primjereni rok javljanja o razlogu izostanka uređuju se statutom škole.</w:t>
      </w:r>
    </w:p>
    <w:p w:rsidR="00AF35F2" w:rsidRDefault="00AF35F2" w:rsidP="00AF35F2">
      <w:pPr>
        <w:pStyle w:val="clanak"/>
        <w:jc w:val="center"/>
        <w:rPr>
          <w:color w:val="000000"/>
        </w:rPr>
      </w:pPr>
      <w:r>
        <w:rPr>
          <w:color w:val="000000"/>
        </w:rPr>
        <w:t>Članak 5.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(1) U postupku izricanja pedagoških mjera učitelji/nastavnici, stručni suradnici i ravnatelj (u daljnjem tekstu: odgojno-obrazovni radnici) dužni su voditi računa o dobi učenika, njegovoj psihofizičkoj razvijenosti i osobinama, ranijem ponašanju, okolnostima koje utječu na učenikov razvoj, okolnostima u kojima se neprihvatljivo ponašanje dogodilo te drugim okolnostima.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(2) 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(3) Mjera se može izreći i bez izjašnjavanja učenika ako se učenik bez opravdanoga razloga ne odazove pozivu razrednika ili druge ovlaštene osobe.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(4) Mjera se može izreći i bez informiranja roditelja, što je propisano stavkom 2. ovoga članka, ako se roditelj ne odazove ni pisanom pozivu na razgovor.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(5) Pedagoška mjera opomene i ukora mora se izreći najkasnije u roku od 15 dana od dana saznanja za neprihvatljivo ponašanje učenika zbog kojeg se izriče.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(6) Pedagoška mjera strogog ukora učeniku osnovne škole, odnosno opomene pred isključenje učeniku srednje škole, mora se izreći najkasnije u roku od 30 dana od dana saznanja za neprihvatljivo ponašanje učenika zbog kojeg se izriče.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(7) Pedagoška mjera preseljenja u drugu školu učeniku osnovne škole, odnosno isključenja iz srednje škole, mora se izreći najkasnije u roku od 60 dana od dana saznanja za neprihvatljivo ponašanje učenika zbog kojeg se izriče.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(8) Pedagoška mjera mora se izreći u roku od 15 dana ako je učenik rješenjem ravnatelja privremeno udaljen iz odgojno-obrazovnog procesa. Vrijeme privremenog udaljavanja iz odgojno-obrazovnog procesa ne smatra se neopravdanim izostankom učenika.</w:t>
      </w:r>
    </w:p>
    <w:p w:rsidR="00AF35F2" w:rsidRDefault="00AF35F2" w:rsidP="00AF35F2">
      <w:pPr>
        <w:pStyle w:val="clanak"/>
        <w:jc w:val="center"/>
        <w:rPr>
          <w:color w:val="000000"/>
        </w:rPr>
      </w:pPr>
      <w:r>
        <w:rPr>
          <w:color w:val="000000"/>
        </w:rPr>
        <w:t>Članak 6.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(1) Svako izricanje pedagoške mjere temelji se na bilješkama iz pedagoške dokumentacije i/ili službenim bilješkama stručnih suradnika i/ili ravnatelja, a ako je potrebno i na mišljenjima drugih nadležnih institucija.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(2) 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(3)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:rsidR="00AF35F2" w:rsidRDefault="00AF35F2" w:rsidP="00AF35F2">
      <w:pPr>
        <w:pStyle w:val="clanak"/>
        <w:jc w:val="center"/>
        <w:rPr>
          <w:color w:val="000000"/>
        </w:rPr>
      </w:pPr>
      <w:r>
        <w:rPr>
          <w:color w:val="000000"/>
        </w:rPr>
        <w:t>Članak 7.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(1) Pedagoška mjera opomene izriče se nakon drugog evidentiranog lakšeg neprihvatljivog ponašanja iz članka 3. stavka 2. ovoga pravilnika ili u slučaju da je učenik neopravdano izostao više od 0,5% nastavnih sati od ukupnoga broja sati u koje je trebao biti uključen tijekom nastavne godine.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(2) Pedagoška mjera ukora izriče se zbog težeg neprihvatljivog ponašanja iz članka 3. stavka 3. ovoga pravilnika ili u slučaju da je učenik neopravdano izostao više od 1% nastavnih sati od ukupnoga broja sati u koje je trebao biti uključen tijekom nastavne godine.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(3) Pedagoška mjera strogog ukora za učenika osnovne škole, odnosno opomena pred isključenje za učenika srednje škole, izriče se zbog teškog neprihvatljivog ponašanja iz članka 3. stavka 4. ovoga pravilnika ili u slučaju da je učenik neopravdano izostao više od 1,5% nastavnih sati od ukupnoga broja sati u koje je trebao biti uključen tijekom nastavne godine.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(4) Pedagoška mjera preseljenja u drugu školu za učenika osnovne škole, odnosno isključenje iz škole za učenika srednje škole, izriče se zbog osobito teškog neprihvatljivog ponašanja iz članka 3. stavka 5. ovoga pravilnika ili u slučaju da je učenik neopravdano izostao više od 2% nastavnih sati od ukupnoga broja sati u koje je trebao biti uključen tijekom nastavne godine.</w:t>
      </w:r>
    </w:p>
    <w:p w:rsidR="00AF35F2" w:rsidRDefault="00AF35F2" w:rsidP="00AF35F2">
      <w:pPr>
        <w:pStyle w:val="clanak"/>
        <w:jc w:val="center"/>
        <w:rPr>
          <w:color w:val="000000"/>
        </w:rPr>
      </w:pPr>
      <w:r>
        <w:rPr>
          <w:color w:val="000000"/>
        </w:rPr>
        <w:t>Članak 8.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(1) Učeniku kojemu je već izrečena pedagoška mjera iz članka 7. stavka 1. ili 2. ovoga pravilnika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(2) Učeniku kojemu je već izrečena jedna od pedagoških mjera iz članka 7. stavka 1. ili 2. ovoga pravilnika izriče se sljedeća teža mjera u slučaju ponavljanja neprihvatljivog ponašanja za koju mu je već izrečena pedagoška mjera.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(3) Učeniku kojemu je već izrečena pedagoška mjera iz članka 7. stavka 3. ovoga pravilnika izriče se pedagoška mjera iz članka 7. stavka 4. ovoga pravilnika u slučaju bilo kojega neprihvatljivog ponašanja iz članka 3. stavka 4. ovoga pravilnika, odnosno dva neprihvatljiva ponašanja iz članka 3. stavka 2 i 3. ovoga pravilnika.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(4) Učeniku osnovne škole kojem je izrečena pedagoška mjera preseljenja u drugu školu, a koji se i dalje neprimjereno ponaša, može se, sukladno odredbama ovog pravilnika izreći pedagoška mjera izuzev mjere preseljenja u drugu školu.</w:t>
      </w:r>
    </w:p>
    <w:p w:rsidR="00AF35F2" w:rsidRDefault="00AF35F2" w:rsidP="00AF35F2">
      <w:pPr>
        <w:pStyle w:val="clanak"/>
        <w:jc w:val="center"/>
        <w:rPr>
          <w:color w:val="000000"/>
        </w:rPr>
      </w:pPr>
      <w:r>
        <w:rPr>
          <w:color w:val="000000"/>
        </w:rPr>
        <w:t>Članak 9.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Škole su dužne uskladiti odredbe statuta s odredbama ovoga pravilnika u roku od 60 dana od dana njegova stupanja na snagu.</w:t>
      </w:r>
    </w:p>
    <w:p w:rsidR="00AF35F2" w:rsidRDefault="00AF35F2" w:rsidP="00AF35F2">
      <w:pPr>
        <w:pStyle w:val="clanak"/>
        <w:jc w:val="center"/>
        <w:rPr>
          <w:color w:val="000000"/>
        </w:rPr>
      </w:pPr>
      <w:r>
        <w:rPr>
          <w:color w:val="000000"/>
        </w:rPr>
        <w:t>Članak 10.</w:t>
      </w:r>
    </w:p>
    <w:p w:rsidR="00AF35F2" w:rsidRDefault="00AF35F2" w:rsidP="00AF35F2">
      <w:pPr>
        <w:pStyle w:val="t-9-8"/>
        <w:jc w:val="both"/>
        <w:rPr>
          <w:color w:val="000000"/>
        </w:rPr>
      </w:pPr>
      <w:r>
        <w:rPr>
          <w:color w:val="000000"/>
        </w:rPr>
        <w:t>Ovaj pravilnik stupa na snagu osmoga dana od dana objave u »Narodnim novinama«.</w:t>
      </w:r>
    </w:p>
    <w:p w:rsidR="00AF35F2" w:rsidRDefault="00AF35F2" w:rsidP="00AF35F2">
      <w:pPr>
        <w:pStyle w:val="klasa2"/>
        <w:jc w:val="both"/>
        <w:rPr>
          <w:color w:val="000000"/>
        </w:rPr>
      </w:pPr>
      <w:r>
        <w:rPr>
          <w:color w:val="000000"/>
        </w:rPr>
        <w:t>Klasa: 602-02/15-06/00087</w:t>
      </w:r>
    </w:p>
    <w:p w:rsidR="00AF35F2" w:rsidRDefault="00AF35F2" w:rsidP="00AF35F2">
      <w:pPr>
        <w:pStyle w:val="klasa2"/>
        <w:jc w:val="both"/>
        <w:rPr>
          <w:color w:val="000000"/>
        </w:rPr>
      </w:pPr>
      <w:proofErr w:type="spellStart"/>
      <w:r>
        <w:rPr>
          <w:color w:val="000000"/>
        </w:rPr>
        <w:t>Urbroj</w:t>
      </w:r>
      <w:proofErr w:type="spellEnd"/>
      <w:r>
        <w:rPr>
          <w:color w:val="000000"/>
        </w:rPr>
        <w:t>: 533-25-15-0008</w:t>
      </w:r>
    </w:p>
    <w:p w:rsidR="00AF35F2" w:rsidRDefault="00AF35F2" w:rsidP="00AF35F2">
      <w:pPr>
        <w:pStyle w:val="klasa2"/>
        <w:jc w:val="both"/>
        <w:rPr>
          <w:color w:val="000000"/>
        </w:rPr>
      </w:pPr>
      <w:r>
        <w:rPr>
          <w:color w:val="000000"/>
        </w:rPr>
        <w:t>Zagreb, 31. kolovoza 2015.</w:t>
      </w:r>
    </w:p>
    <w:p w:rsidR="00AF35F2" w:rsidRDefault="00AF35F2" w:rsidP="00AF35F2">
      <w:pPr>
        <w:pStyle w:val="klasa2"/>
        <w:jc w:val="both"/>
        <w:rPr>
          <w:color w:val="000000"/>
        </w:rPr>
      </w:pPr>
    </w:p>
    <w:p w:rsidR="00AF35F2" w:rsidRDefault="00AF35F2" w:rsidP="00AF35F2">
      <w:pPr>
        <w:pStyle w:val="klasa2"/>
        <w:jc w:val="both"/>
        <w:rPr>
          <w:color w:val="000000"/>
        </w:rPr>
      </w:pPr>
      <w:r>
        <w:rPr>
          <w:color w:val="000000"/>
        </w:rPr>
        <w:t>Ministar</w:t>
      </w:r>
      <w:r>
        <w:rPr>
          <w:color w:val="000000"/>
        </w:rPr>
        <w:br/>
      </w:r>
      <w:r>
        <w:rPr>
          <w:rStyle w:val="bold"/>
          <w:b/>
          <w:bCs/>
          <w:color w:val="000000"/>
        </w:rPr>
        <w:t>prof. dr. sc. Vedran Mornar,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v. r.</w:t>
      </w:r>
      <w:bookmarkStart w:id="0" w:name="_GoBack"/>
      <w:bookmarkEnd w:id="0"/>
    </w:p>
    <w:p w:rsidR="00AF35F2" w:rsidRDefault="00AF35F2" w:rsidP="00AF35F2">
      <w:pPr>
        <w:pStyle w:val="t-9-8-potpis"/>
        <w:ind w:left="13500"/>
        <w:jc w:val="center"/>
        <w:rPr>
          <w:color w:val="000000"/>
        </w:rPr>
      </w:pPr>
      <w:r>
        <w:rPr>
          <w:color w:val="000000"/>
        </w:rPr>
        <w:t>Ministar</w:t>
      </w:r>
      <w:r>
        <w:rPr>
          <w:color w:val="000000"/>
        </w:rPr>
        <w:br/>
      </w:r>
      <w:r>
        <w:rPr>
          <w:rStyle w:val="bold"/>
          <w:b/>
          <w:bCs/>
          <w:color w:val="000000"/>
        </w:rPr>
        <w:t>pr</w:t>
      </w:r>
      <w:r>
        <w:rPr>
          <w:rStyle w:val="bold"/>
          <w:b/>
          <w:bCs/>
          <w:color w:val="000000"/>
        </w:rPr>
        <w:lastRenderedPageBreak/>
        <w:t>of. dr. sc. Vedran Mornar,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v. r.</w:t>
      </w:r>
    </w:p>
    <w:p w:rsidR="00CD1C99" w:rsidRDefault="00CD1C99"/>
    <w:sectPr w:rsidR="00CD1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F2"/>
    <w:rsid w:val="00AF35F2"/>
    <w:rsid w:val="00C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AF35F2"/>
  </w:style>
  <w:style w:type="character" w:customStyle="1" w:styleId="apple-converted-space">
    <w:name w:val="apple-converted-space"/>
    <w:basedOn w:val="Zadanifontodlomka"/>
    <w:rsid w:val="00AF3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A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AF35F2"/>
  </w:style>
  <w:style w:type="character" w:customStyle="1" w:styleId="apple-converted-space">
    <w:name w:val="apple-converted-space"/>
    <w:basedOn w:val="Zadanifontodlomka"/>
    <w:rsid w:val="00AF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2014</dc:creator>
  <cp:lastModifiedBy>Sara 2014</cp:lastModifiedBy>
  <cp:revision>1</cp:revision>
  <dcterms:created xsi:type="dcterms:W3CDTF">2015-09-08T12:04:00Z</dcterms:created>
  <dcterms:modified xsi:type="dcterms:W3CDTF">2015-09-08T12:05:00Z</dcterms:modified>
</cp:coreProperties>
</file>